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5F" w:rsidRPr="00337F5F" w:rsidRDefault="00337F5F" w:rsidP="00337F5F">
      <w:pPr>
        <w:widowControl/>
        <w:shd w:val="clear" w:color="auto" w:fill="FFFFFF"/>
        <w:jc w:val="center"/>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LOI N° 62-023 DU 6 JUILLET 1962</w:t>
      </w:r>
    </w:p>
    <w:p w:rsidR="00337F5F" w:rsidRPr="00337F5F" w:rsidRDefault="00337F5F" w:rsidP="00337F5F">
      <w:pPr>
        <w:widowControl/>
        <w:shd w:val="clear" w:color="auto" w:fill="FFFFFF"/>
        <w:ind w:left="426" w:right="396"/>
        <w:jc w:val="center"/>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autorisant la ratification de la convention internationale du travail n° 100 concernant l’égalité de rémunération entre la main-d’œuvre masculine et la main-d’œuvre féminine pour un travail de valeur égale</w:t>
      </w:r>
    </w:p>
    <w:p w:rsidR="00337F5F" w:rsidRPr="00337F5F" w:rsidRDefault="00337F5F" w:rsidP="00337F5F">
      <w:pPr>
        <w:widowControl/>
        <w:shd w:val="clear" w:color="auto" w:fill="FFFFFF"/>
        <w:ind w:left="426" w:right="396"/>
        <w:jc w:val="center"/>
        <w:rPr>
          <w:rFonts w:ascii="Arial" w:eastAsia="宋体" w:hAnsi="Arial" w:cs="Arial"/>
          <w:color w:val="000066"/>
          <w:kern w:val="0"/>
          <w:sz w:val="18"/>
          <w:szCs w:val="27"/>
          <w:lang w:val="fr-FR"/>
        </w:rPr>
      </w:pPr>
      <w:r w:rsidRPr="00337F5F">
        <w:rPr>
          <w:rFonts w:ascii="Arial" w:eastAsia="宋体" w:hAnsi="Arial" w:cs="Arial"/>
          <w:i/>
          <w:iCs/>
          <w:color w:val="000066"/>
          <w:kern w:val="0"/>
          <w:sz w:val="18"/>
          <w:szCs w:val="27"/>
          <w:lang w:val="fr-FR"/>
        </w:rPr>
        <w:t>(J.O. n°232 du 14.7.62 p. 1285)</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Article premier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 Est autorisée la ratification de la convention internationale du travail n° 100 concernant l’égalité de rémunération entre la main-d’œuvre masculine et la main-d’œuvre féminine pour un travail de valeur égale.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jc w:val="center"/>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CONVENTION N° 100</w:t>
      </w:r>
    </w:p>
    <w:p w:rsidR="00337F5F" w:rsidRPr="00337F5F" w:rsidRDefault="00337F5F" w:rsidP="00337F5F">
      <w:pPr>
        <w:widowControl/>
        <w:shd w:val="clear" w:color="auto" w:fill="FFFFFF"/>
        <w:ind w:left="426" w:right="396"/>
        <w:jc w:val="center"/>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sur l’égalité de rémunération, 1951</w:t>
      </w:r>
    </w:p>
    <w:p w:rsidR="00337F5F" w:rsidRPr="00337F5F" w:rsidRDefault="00337F5F" w:rsidP="00337F5F">
      <w:pPr>
        <w:widowControl/>
        <w:shd w:val="clear" w:color="auto" w:fill="FFFFFF"/>
        <w:ind w:left="426" w:right="396"/>
        <w:jc w:val="center"/>
        <w:rPr>
          <w:rFonts w:ascii="Arial" w:eastAsia="宋体" w:hAnsi="Arial" w:cs="Arial"/>
          <w:color w:val="000066"/>
          <w:kern w:val="0"/>
          <w:sz w:val="18"/>
          <w:szCs w:val="27"/>
          <w:lang w:val="fr-FR"/>
        </w:rPr>
      </w:pPr>
      <w:r w:rsidRPr="00337F5F">
        <w:rPr>
          <w:rFonts w:ascii="Arial" w:eastAsia="宋体" w:hAnsi="Arial" w:cs="Arial"/>
          <w:i/>
          <w:iCs/>
          <w:color w:val="000066"/>
          <w:kern w:val="0"/>
          <w:sz w:val="18"/>
          <w:szCs w:val="27"/>
          <w:lang w:val="fr-FR"/>
        </w:rPr>
        <w:t>adoptée le 29 juin 1951</w:t>
      </w:r>
    </w:p>
    <w:p w:rsidR="00337F5F" w:rsidRPr="00337F5F" w:rsidRDefault="00337F5F" w:rsidP="00337F5F">
      <w:pPr>
        <w:widowControl/>
        <w:shd w:val="clear" w:color="auto" w:fill="FFFFFF"/>
        <w:ind w:left="426" w:right="396"/>
        <w:jc w:val="center"/>
        <w:rPr>
          <w:rFonts w:ascii="Arial" w:eastAsia="宋体" w:hAnsi="Arial" w:cs="Arial"/>
          <w:color w:val="000066"/>
          <w:kern w:val="0"/>
          <w:sz w:val="18"/>
          <w:szCs w:val="27"/>
          <w:lang w:val="fr-FR"/>
        </w:rPr>
      </w:pPr>
      <w:r w:rsidRPr="00337F5F">
        <w:rPr>
          <w:rFonts w:ascii="Arial" w:eastAsia="宋体" w:hAnsi="Arial" w:cs="Arial"/>
          <w:i/>
          <w:iCs/>
          <w:color w:val="000066"/>
          <w:kern w:val="0"/>
          <w:sz w:val="18"/>
          <w:szCs w:val="27"/>
          <w:lang w:val="fr-FR"/>
        </w:rPr>
        <w:t>entrée en vigueur le 23 mai 1953</w:t>
      </w:r>
    </w:p>
    <w:p w:rsidR="00337F5F" w:rsidRPr="00337F5F" w:rsidRDefault="00337F5F" w:rsidP="00337F5F">
      <w:pPr>
        <w:widowControl/>
        <w:shd w:val="clear" w:color="auto" w:fill="FFFFFF"/>
        <w:ind w:left="426" w:right="396"/>
        <w:jc w:val="center"/>
        <w:rPr>
          <w:rFonts w:ascii="Arial" w:eastAsia="宋体" w:hAnsi="Arial" w:cs="Arial"/>
          <w:color w:val="000066"/>
          <w:kern w:val="0"/>
          <w:sz w:val="18"/>
          <w:szCs w:val="27"/>
          <w:lang w:val="fr-FR"/>
        </w:rPr>
      </w:pPr>
      <w:r w:rsidRPr="00337F5F">
        <w:rPr>
          <w:rFonts w:ascii="Arial" w:eastAsia="宋体" w:hAnsi="Arial" w:cs="Arial"/>
          <w:i/>
          <w:iCs/>
          <w:color w:val="000066"/>
          <w:kern w:val="0"/>
          <w:sz w:val="18"/>
          <w:szCs w:val="27"/>
          <w:lang w:val="fr-FR"/>
        </w:rPr>
        <w:t>ratifiée par Madagascar le 10 août 1962</w:t>
      </w:r>
    </w:p>
    <w:p w:rsidR="00337F5F" w:rsidRPr="00337F5F" w:rsidRDefault="00337F5F" w:rsidP="00337F5F">
      <w:pPr>
        <w:widowControl/>
        <w:shd w:val="clear" w:color="auto" w:fill="FFFFFF"/>
        <w:ind w:firstLine="283"/>
        <w:jc w:val="center"/>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La Conférence générale de l’Organisation Internationale du Travail,</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Convoquée à Genève, par le conseil d’administration du Bureau International du Travail, et s’y étant réunie le 6 juin 1951, en sa trente-quatrième session.</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Après avoir décidé d’adopter diverses propositions relatives au principe de l’égalité de rémunération entre la main-d’œuvre masculine et la main-d’œuvre féminine pour un travail de valeur égale, question qui constitue le septième point à l’ordre du jour de la session.</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Après avoir décidé que ces propositions prendraient la forme d’une convention internationale, adopte, ce vingt-neuvième jour de juin mil neuf cent cinquante et un, la convention ci-après, qui sera dénommée convention sur l’égalité de rémunération, 1951.</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Article premier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 Aux fins de la présente convention :</w:t>
      </w:r>
    </w:p>
    <w:p w:rsidR="00337F5F" w:rsidRPr="00337F5F" w:rsidRDefault="00337F5F" w:rsidP="00337F5F">
      <w:pPr>
        <w:widowControl/>
        <w:shd w:val="clear" w:color="auto" w:fill="FFFFFF"/>
        <w:ind w:left="284" w:hanging="284"/>
        <w:rPr>
          <w:rFonts w:ascii="Arial" w:eastAsia="宋体" w:hAnsi="Arial" w:cs="Arial"/>
          <w:color w:val="000066"/>
          <w:kern w:val="0"/>
          <w:sz w:val="18"/>
          <w:szCs w:val="27"/>
          <w:lang w:val="fr-FR"/>
        </w:rPr>
      </w:pPr>
      <w:r w:rsidRPr="00337F5F">
        <w:rPr>
          <w:rFonts w:ascii="Arial" w:eastAsia="宋体" w:hAnsi="Arial" w:cs="Arial"/>
          <w:b/>
          <w:bCs/>
          <w:color w:val="000066"/>
          <w:kern w:val="0"/>
          <w:sz w:val="10"/>
          <w:szCs w:val="18"/>
          <w:lang w:val="fr-FR"/>
        </w:rPr>
        <w:t>a.</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Le terme « rémunération » comprend le salaire ou traitement ordinaire, de base ou minimum, et tous autres avantages, payés directement ou indirectement, en espèces ou en nature, par l’employeur au travailleur en raison de l’emploi de ce dernier ;</w:t>
      </w:r>
    </w:p>
    <w:p w:rsidR="00337F5F" w:rsidRPr="00337F5F" w:rsidRDefault="00337F5F" w:rsidP="00337F5F">
      <w:pPr>
        <w:widowControl/>
        <w:shd w:val="clear" w:color="auto" w:fill="FFFFFF"/>
        <w:ind w:left="284" w:hanging="284"/>
        <w:rPr>
          <w:rFonts w:ascii="Arial" w:eastAsia="宋体" w:hAnsi="Arial" w:cs="Arial"/>
          <w:color w:val="000066"/>
          <w:kern w:val="0"/>
          <w:sz w:val="18"/>
          <w:szCs w:val="27"/>
          <w:lang w:val="fr-FR"/>
        </w:rPr>
      </w:pPr>
      <w:r w:rsidRPr="00337F5F">
        <w:rPr>
          <w:rFonts w:ascii="Arial" w:eastAsia="宋体" w:hAnsi="Arial" w:cs="Arial"/>
          <w:b/>
          <w:bCs/>
          <w:color w:val="000066"/>
          <w:kern w:val="0"/>
          <w:sz w:val="10"/>
          <w:szCs w:val="18"/>
          <w:lang w:val="fr-FR"/>
        </w:rPr>
        <w:t>b.</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L’expression « égalité de rémunération entre la main-d’œuvre masculine et la main-d’œuvre féminine pour un travail de valeur égale » se réfère aux taux de rémunération fixée sans discrimination sur le sexe.</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2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w:t>
      </w:r>
      <w:r w:rsidRPr="00337F5F">
        <w:rPr>
          <w:rFonts w:ascii="Arial" w:eastAsia="宋体" w:hAnsi="Arial" w:cs="Arial"/>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Chaque membre devra, par des moyens adaptés aux méthodes en vigueur pour la fixation des taux de rémunération, encourager et, dans la mesure où ceci est compatible avec lesdites méthodes, assurer l’application à tous les travailleurs du principe de l’égalité de rémunération entre la main-d’œuvre masculine et la main-d’œuvre féminine pour un travail de valeur égale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Ce principe pourra être appliqué au moyen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0"/>
          <w:szCs w:val="18"/>
          <w:lang w:val="fr-FR"/>
        </w:rPr>
        <w:t>a.</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Soit de la législation nationale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0"/>
          <w:szCs w:val="18"/>
          <w:lang w:val="fr-FR"/>
        </w:rPr>
        <w:t>b.</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Soit de tout système de fixation de la rémunération établi ou re-connu par la législation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0"/>
          <w:szCs w:val="18"/>
          <w:lang w:val="fr-FR"/>
        </w:rPr>
        <w:t>c.</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Soit de conventions collectives passées entre employeurs et travailleurs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0"/>
          <w:szCs w:val="18"/>
          <w:lang w:val="fr-FR"/>
        </w:rPr>
        <w:t>d.</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Soit d’une combinaison de ces divers moyens.</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lastRenderedPageBreak/>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3 -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szCs w:val="27"/>
          <w:lang w:val="fr-FR"/>
        </w:rPr>
        <w:t>° Lorsque de telles mesures seront de nature à faciliter l’application de la présente convention, des mesures seront prises pour encourager l’évaluation objective des emplois sur la base des travaux qu’ils comportent.</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Les méthodes à suivre pour cette évaluation pourront faire l’objet de décision, soit de la part des autorités compétentes en ce qui concerne la fixation des taux de rémunération, soit, si les taux de rémunération sont fixés </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en vertu de conventions collectivités, de la part des parties à ces conventions.</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3°</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Les différences entre les taux de rémunération qui correspondent, sans considération de sexe, à des différences résultant d’une telle évaluation objective dans les travaux à effectuer ne devront pas être considérées comme contraires au principe de l’égalité de rémunération entre la main-d’œuvre masculine et la main-d’œuvre féminine pour un travail de valeur égale.</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4 -</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 Chaque membre collaborera, de la manière qui conviendra, avec les organisations d’employeurs et de travailleurs intéressées, en vue de donner effet aux dispositions de la présente convention.</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5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 Les ratifications formelles de la présente convention seront communiquées au Directeur général du Bureau International du Travail et par lui enregistrées.</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6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La présente convention ne liera que les membres de l’Organisation Internationale du Travail dont la ratification aura été enregistrée par le Directeur général.</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3°</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7 -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Les déclarations qui seront communiquées au Directeur général du Bureau International du Travail, conformément au paragraphe 2 de l’article 35 de la constitution de l’organisation internationale du travail, devront faire connaître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Les territoires pour lesquels le membre intéressé s’engage à ce que les dispositions de la convention soient appliquées sans modification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b.</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Les territoires pour lesquels il s’engage à ce que les dispositions de la convention soient appliquées avec des modifications, et en quoi consistent lesdites modifications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c.</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Les territoires auxquels la convention est inapplicable et, dans ces cas, les raisons pour lesquelles elle est inapplicable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d.</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Les territoires pour lesquels il réserve sa décision en attendant un examen plus approfondi de la situation à l’égard desdits territoires.</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Les engagements mentionnés aux alinéas a et b du premier paragraphe du présent article seront réputés parties intégrantes de la ratification et porteront des effets identiques.</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3°</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Tout membre pourra renoncer, par une nouvelle déclaration, à tout ou partie des réserves contenues dans sa déclaration antérieure en vertu des alinéas b, c et d du premier paragraphe du présent article.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4°</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 xml:space="preserve">Tout membre pourra, pendant les périodes au cours desquelles la présente convention peut être dénoncée conformément aux dispositions de l’article 9, communiquer au Directeur général une nouvelle </w:t>
      </w:r>
      <w:r w:rsidRPr="00337F5F">
        <w:rPr>
          <w:rFonts w:ascii="Arial" w:eastAsia="宋体" w:hAnsi="Arial" w:cs="Arial"/>
          <w:color w:val="000066"/>
          <w:kern w:val="0"/>
          <w:sz w:val="18"/>
          <w:szCs w:val="27"/>
          <w:lang w:val="fr-FR"/>
        </w:rPr>
        <w:lastRenderedPageBreak/>
        <w:t>déclaration modifiant à tout autre égard les termes de toute déclaration antérieure et faisant connaître la situation dans des territoires déterminés.</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8 -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Les déclarations communiquées au Directeur Général du Bureau International du Travail conformément aux paragraphes 4 et 5 de l’article 35 de la constitution de l’organisation internationale du travail doivent indiquer si les dispositions de la convention seront appliquées dans le territoire avec ou sans modifications ; lorsque la déclaration indique que les dispositions de la convention s’appliquent sous réserve de modifications, elle doit spécifier en quoi consistent lesdites modifications.</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 membre ou les membres ou l’autorité internationale intéressés pourront renoncer entièrement ou partiellement, par une déclaration ultérieure, au droit d’invoquer une modification indiquée dans une déclaration antérieure.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3°</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 membre ou les membres ou l’autorité internationale intéressés pourront, pendant les périodes au cours desquelles la convention peut être dénoncée conformément aux dispositions de l’article 9, communiquer au Directeur général une nouvelle déclaration modifiant à tout autre égard les termes d’une déclaration antérieure et faisant connaître la situation en ce qui concerne l’application de cette convention.</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9 -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Tout membre </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au présent article.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10 -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Le Directeur Général du Bureau International du Travail notifiera à tous les membres de l’Organisation Internationale du Travail l’enregistrement de toutes les ratifications, déclarations et dénonciations qui lui seront communiquées par les membres de l’Organisation.</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11 - </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de toutes déclarations et de tous actes de dénomination qu’il aura enregistrés conformément aux articles précédents.</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12 -</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 </w:t>
      </w:r>
    </w:p>
    <w:p w:rsidR="00337F5F" w:rsidRPr="00337F5F" w:rsidRDefault="00337F5F" w:rsidP="00337F5F">
      <w:pPr>
        <w:widowControl/>
        <w:shd w:val="clear" w:color="auto" w:fill="FFFFFF"/>
        <w:ind w:firstLine="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lastRenderedPageBreak/>
        <w:t>Art. 13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 </w:t>
      </w:r>
      <w:r w:rsidRPr="00337F5F">
        <w:rPr>
          <w:rFonts w:ascii="Arial" w:eastAsia="宋体" w:hAnsi="Arial" w:cs="Arial"/>
          <w:b/>
          <w:bCs/>
          <w:color w:val="000066"/>
          <w:kern w:val="0"/>
          <w:sz w:val="18"/>
          <w:lang w:val="fr-FR"/>
        </w:rPr>
        <w:t> </w:t>
      </w:r>
      <w:r w:rsidRPr="00337F5F">
        <w:rPr>
          <w:rFonts w:ascii="Arial" w:eastAsia="宋体" w:hAnsi="Arial" w:cs="Arial"/>
          <w:b/>
          <w:bCs/>
          <w:color w:val="000066"/>
          <w:kern w:val="0"/>
          <w:sz w:val="18"/>
          <w:szCs w:val="27"/>
          <w:lang w:val="fr-FR"/>
        </w:rPr>
        <w:t>1°</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Au cas où la Conférence adopterait une nouvelle convention portant révision totale ou partielle de la présente convention, et à moins que la nouvelle convention ne dispose autrement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La ratification par un membre de la nouvelle convention portant révision entraînerait de plein droit, nonobstant l’article 9 ci-dessus, dénonciation immédiate de la présente convention, sous réserve que la nouvelle convention portant révision soit entrée en vigueur ;</w:t>
      </w:r>
    </w:p>
    <w:p w:rsidR="00337F5F" w:rsidRPr="00337F5F" w:rsidRDefault="00337F5F" w:rsidP="00337F5F">
      <w:pPr>
        <w:widowControl/>
        <w:shd w:val="clear" w:color="auto" w:fill="FFFFFF"/>
        <w:ind w:left="567" w:hanging="283"/>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b.</w:t>
      </w:r>
      <w:r w:rsidRPr="00337F5F">
        <w:rPr>
          <w:rFonts w:ascii="Times New Roman" w:eastAsia="宋体" w:hAnsi="Times New Roman" w:cs="Times New Roman"/>
          <w:color w:val="000066"/>
          <w:kern w:val="0"/>
          <w:sz w:val="6"/>
          <w:szCs w:val="14"/>
          <w:lang w:val="fr-FR"/>
        </w:rPr>
        <w:t>    </w:t>
      </w:r>
      <w:r w:rsidRPr="00337F5F">
        <w:rPr>
          <w:rFonts w:ascii="Times New Roman" w:eastAsia="宋体" w:hAnsi="Times New Roman" w:cs="Times New Roman"/>
          <w:color w:val="000066"/>
          <w:kern w:val="0"/>
          <w:sz w:val="6"/>
          <w:lang w:val="fr-FR"/>
        </w:rPr>
        <w:t> </w:t>
      </w:r>
      <w:r w:rsidRPr="00337F5F">
        <w:rPr>
          <w:rFonts w:ascii="Arial" w:eastAsia="宋体" w:hAnsi="Arial" w:cs="Arial"/>
          <w:color w:val="000066"/>
          <w:kern w:val="0"/>
          <w:sz w:val="18"/>
          <w:szCs w:val="27"/>
          <w:lang w:val="fr-FR"/>
        </w:rPr>
        <w:t>A partir de la date de l’entrée en vigueur de la nouvelle convention portant révision, la présente convention cesserait d’être ouverte à la ratification des membres.</w:t>
      </w:r>
    </w:p>
    <w:p w:rsidR="00337F5F" w:rsidRPr="00337F5F" w:rsidRDefault="00337F5F" w:rsidP="00337F5F">
      <w:pPr>
        <w:widowControl/>
        <w:shd w:val="clear" w:color="auto" w:fill="FFFFFF"/>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4"/>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2°</w:t>
      </w:r>
      <w:r w:rsidRPr="00337F5F">
        <w:rPr>
          <w:rFonts w:ascii="Arial" w:eastAsia="宋体" w:hAnsi="Arial" w:cs="Arial"/>
          <w:color w:val="000066"/>
          <w:kern w:val="0"/>
          <w:sz w:val="18"/>
          <w:lang w:val="fr-FR"/>
        </w:rPr>
        <w:t> </w:t>
      </w:r>
      <w:r w:rsidRPr="00337F5F">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337F5F" w:rsidRPr="00337F5F" w:rsidRDefault="00337F5F" w:rsidP="00337F5F">
      <w:pPr>
        <w:widowControl/>
        <w:shd w:val="clear" w:color="auto" w:fill="FFFFFF"/>
        <w:ind w:firstLine="284"/>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337F5F" w:rsidRPr="00337F5F" w:rsidRDefault="00337F5F" w:rsidP="00337F5F">
      <w:pPr>
        <w:widowControl/>
        <w:shd w:val="clear" w:color="auto" w:fill="FFFFFF"/>
        <w:ind w:firstLine="284"/>
        <w:rPr>
          <w:rFonts w:ascii="Arial" w:eastAsia="宋体" w:hAnsi="Arial" w:cs="Arial"/>
          <w:color w:val="000066"/>
          <w:kern w:val="0"/>
          <w:sz w:val="18"/>
          <w:szCs w:val="27"/>
          <w:lang w:val="fr-FR"/>
        </w:rPr>
      </w:pPr>
      <w:r w:rsidRPr="00337F5F">
        <w:rPr>
          <w:rFonts w:ascii="Arial" w:eastAsia="宋体" w:hAnsi="Arial" w:cs="Arial"/>
          <w:b/>
          <w:bCs/>
          <w:color w:val="000066"/>
          <w:kern w:val="0"/>
          <w:sz w:val="18"/>
          <w:szCs w:val="27"/>
          <w:lang w:val="fr-FR"/>
        </w:rPr>
        <w:t>Art. 14 - </w:t>
      </w:r>
      <w:r w:rsidRPr="00337F5F">
        <w:rPr>
          <w:rFonts w:ascii="Arial" w:eastAsia="宋体" w:hAnsi="Arial" w:cs="Arial"/>
          <w:b/>
          <w:bCs/>
          <w:color w:val="000066"/>
          <w:kern w:val="0"/>
          <w:sz w:val="18"/>
          <w:lang w:val="fr-FR"/>
        </w:rPr>
        <w:t> </w:t>
      </w:r>
      <w:r w:rsidRPr="00337F5F">
        <w:rPr>
          <w:rFonts w:ascii="Arial" w:eastAsia="宋体" w:hAnsi="Arial" w:cs="Arial"/>
          <w:color w:val="000066"/>
          <w:kern w:val="0"/>
          <w:sz w:val="18"/>
          <w:szCs w:val="27"/>
          <w:lang w:val="fr-FR"/>
        </w:rPr>
        <w:t>Les révisions française et anglaise du texte de la présente convention font également foi.</w:t>
      </w:r>
    </w:p>
    <w:p w:rsidR="00337F5F" w:rsidRPr="00337F5F" w:rsidRDefault="00337F5F" w:rsidP="00337F5F">
      <w:pPr>
        <w:widowControl/>
        <w:shd w:val="clear" w:color="auto" w:fill="FFFFFF"/>
        <w:jc w:val="left"/>
        <w:rPr>
          <w:rFonts w:ascii="Arial" w:eastAsia="宋体" w:hAnsi="Arial" w:cs="Arial"/>
          <w:color w:val="000066"/>
          <w:kern w:val="0"/>
          <w:sz w:val="18"/>
          <w:szCs w:val="27"/>
          <w:lang w:val="fr-FR"/>
        </w:rPr>
      </w:pPr>
      <w:r w:rsidRPr="00337F5F">
        <w:rPr>
          <w:rFonts w:ascii="Arial" w:eastAsia="宋体" w:hAnsi="Arial" w:cs="Arial"/>
          <w:color w:val="000066"/>
          <w:kern w:val="0"/>
          <w:sz w:val="18"/>
          <w:szCs w:val="27"/>
          <w:lang w:val="fr-FR"/>
        </w:rPr>
        <w:t> </w:t>
      </w:r>
    </w:p>
    <w:p w:rsidR="00745B1E" w:rsidRPr="00337F5F" w:rsidRDefault="00745B1E">
      <w:pPr>
        <w:rPr>
          <w:sz w:val="13"/>
          <w:lang w:val="fr-FR"/>
        </w:rPr>
      </w:pPr>
    </w:p>
    <w:sectPr w:rsidR="00745B1E" w:rsidRPr="00337F5F" w:rsidSect="000F32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F5F"/>
    <w:rsid w:val="000F32A6"/>
    <w:rsid w:val="00337F5F"/>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7F5F"/>
  </w:style>
</w:styles>
</file>

<file path=word/webSettings.xml><?xml version="1.0" encoding="utf-8"?>
<w:webSettings xmlns:r="http://schemas.openxmlformats.org/officeDocument/2006/relationships" xmlns:w="http://schemas.openxmlformats.org/wordprocessingml/2006/main">
  <w:divs>
    <w:div w:id="20043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2017-03-02T01:11:00Z</dcterms:created>
  <dcterms:modified xsi:type="dcterms:W3CDTF">2017-03-02T01:12:00Z</dcterms:modified>
</cp:coreProperties>
</file>