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Cs/>
          <w:i/>
          <w:color w:val="000066"/>
          <w:kern w:val="0"/>
          <w:sz w:val="24"/>
          <w:szCs w:val="24"/>
          <w:lang w:val="fr-FR"/>
        </w:rPr>
      </w:pP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t>CIRCULAIRE EN MALGACHE N° 1103-DGI/AT DU 1ER FÉVRIER 1961</w:t>
      </w: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br/>
        <w:t>fixant les règles générales relatives au service de l'état civil</w:t>
      </w: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br/>
        <w:t xml:space="preserve"> applicables dans toutes les communes de la République Malgache</w:t>
      </w: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br/>
      </w:r>
      <w:r w:rsidRPr="003B087F">
        <w:rPr>
          <w:rFonts w:ascii="Arial" w:eastAsia="Times New Roman" w:hAnsi="Arial" w:cs="Arial"/>
          <w:bCs/>
          <w:i/>
          <w:color w:val="000066"/>
          <w:kern w:val="0"/>
          <w:sz w:val="24"/>
          <w:szCs w:val="24"/>
          <w:lang w:val="fr-FR"/>
        </w:rPr>
        <w:t xml:space="preserve"> (J.O. du 14.02.61,  p.289)</w:t>
      </w:r>
    </w:p>
    <w:p w:rsidR="003B087F" w:rsidRPr="003B087F" w:rsidRDefault="003B087F" w:rsidP="003B087F">
      <w:pPr>
        <w:widowControl/>
        <w:spacing w:after="120"/>
        <w:ind w:right="-83" w:firstLine="284"/>
        <w:rPr>
          <w:rFonts w:ascii="Times New Roman" w:eastAsia="Times New Roman" w:hAnsi="Times New Roman" w:cs="Times New Roman"/>
          <w:color w:val="000066"/>
          <w:kern w:val="0"/>
          <w:sz w:val="24"/>
          <w:szCs w:val="24"/>
          <w:lang w:val="fr-FR"/>
        </w:rPr>
      </w:pPr>
    </w:p>
    <w:p w:rsidR="003B087F" w:rsidRPr="003B087F" w:rsidRDefault="003B087F" w:rsidP="003B087F">
      <w:pPr>
        <w:widowControl/>
        <w:spacing w:after="120"/>
        <w:ind w:right="-83" w:firstLine="284"/>
        <w:jc w:val="center"/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fr-FR"/>
        </w:rPr>
        <w:t xml:space="preserve">                                                                                    </w:t>
      </w:r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Tananarive, le 1er février 1961</w:t>
      </w:r>
    </w:p>
    <w:p w:rsidR="003B087F" w:rsidRPr="003B087F" w:rsidRDefault="003B087F" w:rsidP="003B087F">
      <w:pPr>
        <w:widowControl/>
        <w:spacing w:after="120"/>
        <w:ind w:right="-83"/>
        <w:jc w:val="center"/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Ny Ministry ny aty-tany sy ny Mpitahiry ny fitombokasem-panjakana, Ministry ny fitsarana</w:t>
      </w:r>
    </w:p>
    <w:p w:rsidR="003B087F" w:rsidRPr="003B087F" w:rsidRDefault="003B087F" w:rsidP="003B087F">
      <w:pPr>
        <w:widowControl/>
        <w:spacing w:after="120"/>
        <w:ind w:right="-83"/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spacing w:after="120"/>
        <w:ind w:right="-83"/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          </w:t>
      </w:r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 xml:space="preserve">Ho </w:t>
      </w:r>
      <w:proofErr w:type="spellStart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an'ny</w:t>
      </w:r>
      <w:proofErr w:type="spellEnd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Ben'ny</w:t>
      </w:r>
      <w:proofErr w:type="spellEnd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tanàna</w:t>
      </w:r>
      <w:proofErr w:type="spellEnd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eto</w:t>
      </w:r>
      <w:proofErr w:type="spellEnd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Madagasikara</w:t>
      </w:r>
      <w:proofErr w:type="spellEnd"/>
      <w:r w:rsidRPr="003B087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en-GB"/>
        </w:rPr>
        <w:t>,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Ben'ny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tanàna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kaomina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ambonivohitra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kaomina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ambanivohitra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voalaza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andininy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faha-94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242-n'ny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(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ordonnance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) n° 60-085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24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aogositra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1960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mandamina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kaomina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miandraikitra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fanatanterahana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raharaha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mikasika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anatin'ny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faritany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(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arrêté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)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6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jona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1939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nametra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fombafomba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rehetra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mikasika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mbola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manankery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mbola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ampiasaina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ambara-pivoakan'ny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lalàna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vaovao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handamina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Madagasikara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lalàna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efa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volavolain'ny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Parlemanta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ankehitriny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mety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hivoaka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ho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:</w:t>
      </w:r>
    </w:p>
    <w:p w:rsidR="003B087F" w:rsidRPr="003B087F" w:rsidRDefault="003B087F" w:rsidP="003B087F">
      <w:pPr>
        <w:widowControl/>
        <w:ind w:right="-83" w:firstLine="567"/>
        <w:jc w:val="center"/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I -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Famerana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mpiandraikitra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fiankohonana</w:t>
      </w:r>
      <w:proofErr w:type="spellEnd"/>
    </w:p>
    <w:p w:rsidR="003B087F" w:rsidRPr="003B087F" w:rsidRDefault="003B087F" w:rsidP="003B087F">
      <w:pPr>
        <w:widowControl/>
        <w:ind w:right="-83" w:firstLine="567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andininy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faha-94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242-n'ny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(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ordonnance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)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24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aogositra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manome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Ben'ny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tanàna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ireo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lefitra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adidy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ho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mpiandraikitra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malagasy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mametra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fombafomba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hanatanterahany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azy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Ka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amin'izany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: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1°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ben'ny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tanàna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irery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ihany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afaka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hanome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fahefana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mpiasa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kaomina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mpanoratra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hiandraikitra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raharahany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mikasika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;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2°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mpiasa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kaomina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mpanoratra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nahazo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fahefana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ben'ny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tanàna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raharaha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anefa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afaka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hanoratra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fisoratam-panambadiana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;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3°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ben'ny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tanàna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lefitra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manam-pahefana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sonia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kopia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mikasika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mahazatra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aza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fanoloana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hisian'ny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fanaraha-maso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asa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ataon'ireo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nomem-pahefana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spacing w:after="120"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II -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Fitsipika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ankapobeny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momba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raharaha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mikasika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i/>
          <w:color w:val="000066"/>
          <w:kern w:val="0"/>
          <w:sz w:val="24"/>
          <w:szCs w:val="24"/>
          <w:lang w:val="en-GB"/>
        </w:rPr>
        <w:t>fiankohonana</w:t>
      </w:r>
      <w:proofErr w:type="spellEnd"/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lastRenderedPageBreak/>
        <w:t>Atao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lalàna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aloha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raharahan'ny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.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Ireto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zavatra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vitsivitsy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hitaritako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sain'ireo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mpiandraikitra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: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1°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andraikitry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presidan'ny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tribonaly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hoe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droit</w:t>
      </w:r>
      <w:proofErr w:type="spellEnd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 xml:space="preserve"> local</w:t>
      </w: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hiantsorohan'ny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prézidan'ny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tribonaly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1ère instance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prezidan'ny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sekisiona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rehefa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tribonaly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1ère instance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tribonalin'ny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sekisiona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renivohitry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distrika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prezidan'ny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tribonalin'ny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distrika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paositra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;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2°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malagasy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hatramin'izao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modely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ampiarahina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amin'ity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;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3°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procureur</w:t>
      </w: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-n'ny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République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manome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fanomezan-dalàna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hanaovana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mariazy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any an-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tanànan'ilay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zazavavy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hanambady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voalaza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andininy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faha-10-n'ny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(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arrêté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)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6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jona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1939 (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andalana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mialoha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farany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) ;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4°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sefon'ny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disitrika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lefiny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prezidan'ny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tribonaly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manara-maso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raharaha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fahefan'ny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procureur-n’ny</w:t>
      </w:r>
      <w:proofErr w:type="spellEnd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République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procureur</w:t>
      </w:r>
      <w:proofErr w:type="spellEnd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général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fepetra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voalaza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andininy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faha-42-n'ny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didy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(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arrêté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)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tamin’ny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6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jona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1939 ;</w:t>
      </w:r>
    </w:p>
    <w:p w:rsidR="003B087F" w:rsidRPr="003B087F" w:rsidRDefault="003B087F" w:rsidP="003B087F">
      <w:pPr>
        <w:widowControl/>
        <w:spacing w:after="120"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5°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Ambara-pahavitan'ny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lalàna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malagasy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hampiray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momba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zon'ny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olona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tsirairay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lalàna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aloha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fiankohonan'ireo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moderina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Boky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iray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ihany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hanoratana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raharahan'ny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mikasika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olona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nentim-paharazana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moderina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Azon'ny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mpiandraikitra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mangataka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fanazavana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any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procureur</w:t>
      </w: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-n'ny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i/>
          <w:color w:val="000066"/>
          <w:kern w:val="0"/>
          <w:sz w:val="24"/>
          <w:szCs w:val="24"/>
          <w:lang w:val="en-GB"/>
        </w:rPr>
        <w:t>République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tahiny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fahasahiranana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mitranga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modely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amin'ity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midina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ity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voaray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angalana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toromarika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ampanarahina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ireo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efa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voasoratra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hatramin'ny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zanvie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1961.</w:t>
      </w:r>
    </w:p>
    <w:p w:rsidR="003B087F" w:rsidRPr="003B087F" w:rsidRDefault="003B087F" w:rsidP="003B087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spacing w:after="120"/>
        <w:ind w:right="-83" w:firstLine="284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*   *   *</w:t>
      </w:r>
    </w:p>
    <w:p w:rsidR="003B087F" w:rsidRPr="003B087F" w:rsidRDefault="003B087F" w:rsidP="003B087F">
      <w:pPr>
        <w:widowControl/>
        <w:spacing w:before="240"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FOMBA FANORATANA FIANKOHONANA</w:t>
      </w: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Ampiarahina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midina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n° 1103-DGI/AT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fevrier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1961</w:t>
      </w: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MODELE 8</w:t>
      </w: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I - FANORATANA NY ZAZA TERAKA</w:t>
      </w: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/>
        <w:jc w:val="left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A -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Raha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teraka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fanambadiana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voasoratra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ara-dalàna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ilay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>zaza</w:t>
      </w:r>
      <w:proofErr w:type="spellEnd"/>
      <w:r w:rsidRPr="003B087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  <w:t xml:space="preserve"> :</w:t>
      </w: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spacing w:after="120"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efatra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oktobra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dimampolo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sivin-jato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hariva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Rakoto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zazalahy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zana-dRabe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mpamboly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kantaon'Ambatomanga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distrikan'i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Manjakandriana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efatra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jolay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enina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sivinjato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monina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vadiny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mpanjaitra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Alasora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kantao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Alasora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distrikan’Antananarivo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ambanivohitra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lastRenderedPageBreak/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roapolo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avrily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telopolo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sinvin-jato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monina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.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Nosoratana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androany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enina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oktobra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dimampolo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sivin-jato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maraina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fanambarana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nataon'ny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rain-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jaza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miara-manao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sonia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: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Rasaona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mpanoratra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spacing w:after="120"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Sonia : RASAONA - RABE</w:t>
      </w:r>
    </w:p>
    <w:p w:rsidR="003B087F" w:rsidRPr="003B087F" w:rsidRDefault="003B087F" w:rsidP="003B087F">
      <w:pPr>
        <w:widowControl/>
        <w:spacing w:after="120"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Raha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rain-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jaza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no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fanambarana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: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soloina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toy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manaraka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tapany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farany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:</w:t>
      </w:r>
    </w:p>
    <w:p w:rsidR="003B087F" w:rsidRPr="003B087F" w:rsidRDefault="003B087F" w:rsidP="003B087F">
      <w:pPr>
        <w:widowControl/>
        <w:spacing w:after="120"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«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Nosoratana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androany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enina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ambiny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oktobra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dimampolo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sivinjato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tamin'ny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sivy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ora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maraina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araky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fanambarana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nataon-dRajao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telo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efapolo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taona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mpamboly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monina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kantaon'Alasora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distrikan'Antananarivo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ambanivohitra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nanatrika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fiterahana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izay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miara-manao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sonia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aminay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: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Rasaona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,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mpanoratra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ny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fiankohonana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ao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 xml:space="preserve"> </w:t>
      </w:r>
      <w:proofErr w:type="spellStart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Ambohitsoa</w:t>
      </w:r>
      <w:proofErr w:type="spellEnd"/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  <w:t>.</w:t>
      </w:r>
    </w:p>
    <w:p w:rsidR="003B087F" w:rsidRPr="003B087F" w:rsidRDefault="003B087F" w:rsidP="003B087F">
      <w:pPr>
        <w:widowControl/>
        <w:ind w:right="-83"/>
        <w:rPr>
          <w:rFonts w:ascii="Arial" w:eastAsia="Times New Roman" w:hAnsi="Arial" w:cs="Arial"/>
          <w:color w:val="000066"/>
          <w:kern w:val="0"/>
          <w:sz w:val="24"/>
          <w:szCs w:val="24"/>
          <w:lang w:val="en-GB"/>
        </w:rPr>
      </w:pPr>
    </w:p>
    <w:p w:rsidR="003B087F" w:rsidRPr="003B087F" w:rsidRDefault="003B087F" w:rsidP="003B087F">
      <w:pPr>
        <w:widowControl/>
        <w:ind w:right="-83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3B087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________________</w:t>
      </w:r>
    </w:p>
    <w:p w:rsidR="003B087F" w:rsidRPr="003B087F" w:rsidRDefault="003B087F" w:rsidP="003B087F">
      <w:pPr>
        <w:widowControl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</w:pPr>
    </w:p>
    <w:p w:rsidR="0095588F" w:rsidRDefault="0095588F"/>
    <w:sectPr w:rsidR="0095588F" w:rsidSect="0095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87F"/>
    <w:rsid w:val="003B087F"/>
    <w:rsid w:val="0095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ersection">
    <w:name w:val="intersection"/>
    <w:basedOn w:val="a"/>
    <w:rsid w:val="003B087F"/>
    <w:pPr>
      <w:widowControl/>
      <w:spacing w:before="240" w:after="240"/>
      <w:ind w:firstLine="567"/>
      <w:jc w:val="center"/>
    </w:pPr>
    <w:rPr>
      <w:rFonts w:ascii="Arial" w:eastAsia="Times New Roman" w:hAnsi="Arial" w:cs="Arial"/>
      <w:b/>
      <w:bCs/>
      <w:color w:val="000066"/>
      <w:kern w:val="0"/>
      <w:sz w:val="22"/>
    </w:rPr>
  </w:style>
  <w:style w:type="paragraph" w:customStyle="1" w:styleId="texte">
    <w:name w:val="texte"/>
    <w:basedOn w:val="a"/>
    <w:rsid w:val="003B087F"/>
    <w:pPr>
      <w:widowControl/>
      <w:spacing w:after="120"/>
      <w:ind w:firstLine="284"/>
    </w:pPr>
    <w:rPr>
      <w:rFonts w:ascii="Arial" w:eastAsia="Times New Roman" w:hAnsi="Arial" w:cs="Arial"/>
      <w:color w:val="000066"/>
      <w:kern w:val="0"/>
      <w:sz w:val="22"/>
    </w:rPr>
  </w:style>
  <w:style w:type="paragraph" w:customStyle="1" w:styleId="sousarticle">
    <w:name w:val="sousarticle"/>
    <w:basedOn w:val="texte"/>
    <w:rsid w:val="003B087F"/>
  </w:style>
  <w:style w:type="paragraph" w:customStyle="1" w:styleId="decret">
    <w:name w:val="decret"/>
    <w:basedOn w:val="a"/>
    <w:rsid w:val="003B087F"/>
    <w:pPr>
      <w:widowControl/>
      <w:spacing w:before="240" w:after="120"/>
      <w:ind w:firstLine="567"/>
      <w:jc w:val="center"/>
    </w:pPr>
    <w:rPr>
      <w:rFonts w:ascii="Arial" w:eastAsia="Times New Roman" w:hAnsi="Arial" w:cs="Arial"/>
      <w:b/>
      <w:bCs/>
      <w:color w:val="000066"/>
      <w:kern w:val="0"/>
      <w:sz w:val="24"/>
      <w:szCs w:val="24"/>
    </w:rPr>
  </w:style>
  <w:style w:type="paragraph" w:customStyle="1" w:styleId="loi">
    <w:name w:val="loi"/>
    <w:basedOn w:val="sousarticle"/>
    <w:rsid w:val="003B087F"/>
    <w:pPr>
      <w:spacing w:before="120"/>
      <w:jc w:val="center"/>
    </w:pPr>
    <w:rPr>
      <w:b/>
      <w:bCs/>
      <w:sz w:val="20"/>
      <w:szCs w:val="20"/>
    </w:rPr>
  </w:style>
  <w:style w:type="paragraph" w:customStyle="1" w:styleId="modele">
    <w:name w:val="modele"/>
    <w:basedOn w:val="a"/>
    <w:rsid w:val="003B087F"/>
    <w:pPr>
      <w:widowControl/>
      <w:spacing w:before="120" w:after="120"/>
      <w:jc w:val="right"/>
    </w:pPr>
    <w:rPr>
      <w:rFonts w:ascii="Arial" w:eastAsia="Times New Roman" w:hAnsi="Arial" w:cs="Arial"/>
      <w:b/>
      <w:bCs/>
      <w:color w:val="000066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2016-11-23T03:15:00Z</dcterms:created>
  <dcterms:modified xsi:type="dcterms:W3CDTF">2016-11-23T03:15:00Z</dcterms:modified>
</cp:coreProperties>
</file>