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i/>
          <w:iCs/>
          <w:color w:val="000066"/>
          <w:kern w:val="0"/>
          <w:sz w:val="24"/>
          <w:szCs w:val="24"/>
        </w:rPr>
        <w:t>La présente Annexe 1C fait partie intégrante de l’Accord instituant l’Organisation Mondiale du Commerce (OMC) que Madagascar a ratifié en vertu de la loi et du décret ci-après :</w:t>
      </w:r>
    </w:p>
    <w:p w:rsidR="00917436" w:rsidRPr="00917436" w:rsidRDefault="00917436" w:rsidP="00917436">
      <w:pPr>
        <w:widowControl/>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tbl>
      <w:tblPr>
        <w:tblW w:w="0" w:type="auto"/>
        <w:jc w:val="center"/>
        <w:tblCellMar>
          <w:left w:w="0" w:type="dxa"/>
          <w:right w:w="0" w:type="dxa"/>
        </w:tblCellMar>
        <w:tblLook w:val="04A0"/>
      </w:tblPr>
      <w:tblGrid>
        <w:gridCol w:w="4094"/>
        <w:gridCol w:w="4428"/>
      </w:tblGrid>
      <w:tr w:rsidR="00917436" w:rsidRPr="00917436" w:rsidTr="00917436">
        <w:trPr>
          <w:jc w:val="center"/>
        </w:trPr>
        <w:tc>
          <w:tcPr>
            <w:tcW w:w="5706" w:type="dxa"/>
            <w:tcBorders>
              <w:top w:val="single" w:sz="8" w:space="0" w:color="auto"/>
              <w:left w:val="single" w:sz="8" w:space="0" w:color="auto"/>
              <w:bottom w:val="nil"/>
              <w:right w:val="nil"/>
            </w:tcBorders>
            <w:tcMar>
              <w:top w:w="0" w:type="dxa"/>
              <w:left w:w="108" w:type="dxa"/>
              <w:bottom w:w="0" w:type="dxa"/>
              <w:right w:w="108" w:type="dxa"/>
            </w:tcMar>
            <w:hideMark/>
          </w:tcPr>
          <w:p w:rsidR="00917436" w:rsidRPr="00917436" w:rsidRDefault="00917436" w:rsidP="00917436">
            <w:pPr>
              <w:widowControl/>
              <w:jc w:val="center"/>
              <w:rPr>
                <w:rFonts w:ascii="Arial" w:eastAsia="宋体" w:hAnsi="Arial" w:cs="Arial"/>
                <w:color w:val="000066"/>
                <w:kern w:val="0"/>
                <w:sz w:val="24"/>
                <w:szCs w:val="24"/>
              </w:rPr>
            </w:pPr>
            <w:r w:rsidRPr="00917436">
              <w:rPr>
                <w:rFonts w:ascii="Arial" w:eastAsia="宋体" w:hAnsi="Arial" w:cs="Arial"/>
                <w:b/>
                <w:bCs/>
                <w:color w:val="000066"/>
                <w:kern w:val="0"/>
                <w:sz w:val="24"/>
                <w:szCs w:val="24"/>
              </w:rPr>
              <w:t>LOI N° 95-008 DU 10 JUILLET 1995</w:t>
            </w:r>
          </w:p>
          <w:p w:rsidR="00917436" w:rsidRPr="00917436" w:rsidRDefault="00917436" w:rsidP="00917436">
            <w:pPr>
              <w:widowControl/>
              <w:jc w:val="center"/>
              <w:rPr>
                <w:rFonts w:ascii="Arial" w:eastAsia="宋体" w:hAnsi="Arial" w:cs="Arial"/>
                <w:color w:val="000066"/>
                <w:kern w:val="0"/>
                <w:sz w:val="24"/>
                <w:szCs w:val="24"/>
              </w:rPr>
            </w:pPr>
            <w:r w:rsidRPr="00917436">
              <w:rPr>
                <w:rFonts w:ascii="Arial" w:eastAsia="宋体" w:hAnsi="Arial" w:cs="Arial"/>
                <w:b/>
                <w:bCs/>
                <w:color w:val="000066"/>
                <w:kern w:val="0"/>
                <w:sz w:val="24"/>
                <w:szCs w:val="24"/>
              </w:rPr>
              <w:t>autorisant la ratification de l’Accord instituant l’Organisation Mondiale du Commerce (OMC)</w:t>
            </w:r>
          </w:p>
          <w:p w:rsidR="00917436" w:rsidRPr="00917436" w:rsidRDefault="00917436" w:rsidP="00917436">
            <w:pPr>
              <w:widowControl/>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(J.O. n° 2312 du 24.07.95, p. 1606 et 1662)</w:t>
            </w:r>
          </w:p>
        </w:tc>
        <w:tc>
          <w:tcPr>
            <w:tcW w:w="5706" w:type="dxa"/>
            <w:tcBorders>
              <w:top w:val="single" w:sz="8" w:space="0" w:color="auto"/>
              <w:left w:val="nil"/>
              <w:bottom w:val="nil"/>
              <w:right w:val="single" w:sz="8" w:space="0" w:color="auto"/>
            </w:tcBorders>
            <w:tcMar>
              <w:top w:w="0" w:type="dxa"/>
              <w:left w:w="108" w:type="dxa"/>
              <w:bottom w:w="0" w:type="dxa"/>
              <w:right w:w="108" w:type="dxa"/>
            </w:tcMar>
            <w:hideMark/>
          </w:tcPr>
          <w:p w:rsidR="00917436" w:rsidRPr="00917436" w:rsidRDefault="00917436" w:rsidP="00917436">
            <w:pPr>
              <w:widowControl/>
              <w:jc w:val="center"/>
              <w:rPr>
                <w:rFonts w:ascii="Arial" w:eastAsia="宋体" w:hAnsi="Arial" w:cs="Arial"/>
                <w:color w:val="000066"/>
                <w:kern w:val="0"/>
                <w:sz w:val="24"/>
                <w:szCs w:val="24"/>
              </w:rPr>
            </w:pPr>
            <w:r w:rsidRPr="00917436">
              <w:rPr>
                <w:rFonts w:ascii="Arial" w:eastAsia="宋体" w:hAnsi="Arial" w:cs="Arial"/>
                <w:b/>
                <w:bCs/>
                <w:color w:val="000066"/>
                <w:kern w:val="0"/>
                <w:sz w:val="24"/>
                <w:szCs w:val="24"/>
              </w:rPr>
              <w:t>LALANA N° 95-008 TAMIN’NY 10 JOLAY 1995</w:t>
            </w:r>
          </w:p>
          <w:p w:rsidR="00917436" w:rsidRPr="00917436" w:rsidRDefault="00917436" w:rsidP="00917436">
            <w:pPr>
              <w:widowControl/>
              <w:jc w:val="center"/>
              <w:rPr>
                <w:rFonts w:ascii="Arial" w:eastAsia="宋体" w:hAnsi="Arial" w:cs="Arial"/>
                <w:color w:val="000066"/>
                <w:kern w:val="0"/>
                <w:sz w:val="24"/>
                <w:szCs w:val="24"/>
              </w:rPr>
            </w:pPr>
            <w:r w:rsidRPr="00917436">
              <w:rPr>
                <w:rFonts w:ascii="Arial" w:eastAsia="宋体" w:hAnsi="Arial" w:cs="Arial"/>
                <w:b/>
                <w:bCs/>
                <w:color w:val="000066"/>
                <w:kern w:val="0"/>
                <w:sz w:val="24"/>
                <w:szCs w:val="24"/>
              </w:rPr>
              <w:t>anomezan-dalana ny fankatoavana ny Fifanarahana manangana ny Fikambanana Iraisam-pirenena momba ny Varotra (OMC)</w:t>
            </w:r>
          </w:p>
          <w:p w:rsidR="00917436" w:rsidRPr="00917436" w:rsidRDefault="00917436" w:rsidP="00917436">
            <w:pPr>
              <w:widowControl/>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(idem)</w:t>
            </w:r>
          </w:p>
        </w:tc>
      </w:tr>
      <w:tr w:rsidR="00917436" w:rsidRPr="00917436" w:rsidTr="00917436">
        <w:trPr>
          <w:jc w:val="center"/>
        </w:trPr>
        <w:tc>
          <w:tcPr>
            <w:tcW w:w="5706" w:type="dxa"/>
            <w:tcBorders>
              <w:top w:val="nil"/>
              <w:left w:val="single" w:sz="8" w:space="0" w:color="auto"/>
              <w:bottom w:val="nil"/>
              <w:right w:val="nil"/>
            </w:tcBorders>
            <w:tcMar>
              <w:top w:w="0" w:type="dxa"/>
              <w:left w:w="108" w:type="dxa"/>
              <w:bottom w:w="0" w:type="dxa"/>
              <w:right w:w="108" w:type="dxa"/>
            </w:tcMar>
            <w:hideMark/>
          </w:tcPr>
          <w:p w:rsidR="00917436" w:rsidRPr="00917436" w:rsidRDefault="00917436" w:rsidP="00917436">
            <w:pPr>
              <w:widowControl/>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firstLine="180"/>
              <w:rPr>
                <w:rFonts w:ascii="Arial" w:eastAsia="宋体" w:hAnsi="Arial" w:cs="Arial"/>
                <w:color w:val="000066"/>
                <w:kern w:val="0"/>
                <w:sz w:val="24"/>
                <w:szCs w:val="24"/>
              </w:rPr>
            </w:pPr>
            <w:r w:rsidRPr="00917436">
              <w:rPr>
                <w:rFonts w:ascii="Arial" w:eastAsia="宋体" w:hAnsi="Arial" w:cs="Arial"/>
                <w:color w:val="000066"/>
                <w:kern w:val="0"/>
                <w:sz w:val="24"/>
                <w:szCs w:val="24"/>
              </w:rPr>
              <w:t>L’Assemblée nationale a adopté en sa séance du 19 mai 1995,</w:t>
            </w:r>
          </w:p>
          <w:p w:rsidR="00917436" w:rsidRPr="00917436" w:rsidRDefault="00917436" w:rsidP="00917436">
            <w:pPr>
              <w:widowControl/>
              <w:ind w:firstLine="180"/>
              <w:rPr>
                <w:rFonts w:ascii="Arial" w:eastAsia="宋体" w:hAnsi="Arial" w:cs="Arial"/>
                <w:color w:val="000066"/>
                <w:kern w:val="0"/>
                <w:sz w:val="24"/>
                <w:szCs w:val="24"/>
              </w:rPr>
            </w:pPr>
            <w:r w:rsidRPr="00917436">
              <w:rPr>
                <w:rFonts w:ascii="Arial" w:eastAsia="宋体" w:hAnsi="Arial" w:cs="Arial"/>
                <w:color w:val="000066"/>
                <w:kern w:val="0"/>
                <w:sz w:val="24"/>
                <w:szCs w:val="24"/>
              </w:rPr>
              <w:t>Le Président de la République,</w:t>
            </w:r>
          </w:p>
          <w:p w:rsidR="00917436" w:rsidRPr="00917436" w:rsidRDefault="00917436" w:rsidP="00917436">
            <w:pPr>
              <w:widowControl/>
              <w:ind w:firstLine="180"/>
              <w:rPr>
                <w:rFonts w:ascii="Arial" w:eastAsia="宋体" w:hAnsi="Arial" w:cs="Arial"/>
                <w:color w:val="000066"/>
                <w:kern w:val="0"/>
                <w:sz w:val="24"/>
                <w:szCs w:val="24"/>
              </w:rPr>
            </w:pPr>
            <w:r w:rsidRPr="00917436">
              <w:rPr>
                <w:rFonts w:ascii="Arial" w:eastAsia="宋体" w:hAnsi="Arial" w:cs="Arial"/>
                <w:color w:val="000066"/>
                <w:kern w:val="0"/>
                <w:sz w:val="24"/>
                <w:szCs w:val="24"/>
              </w:rPr>
              <w:t>Vu la décision n° 6-HCC/D.1 du 23 juin 1995,</w:t>
            </w:r>
          </w:p>
          <w:p w:rsidR="00917436" w:rsidRPr="00917436" w:rsidRDefault="00917436" w:rsidP="00917436">
            <w:pPr>
              <w:widowControl/>
              <w:ind w:firstLine="18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firstLine="180"/>
              <w:rPr>
                <w:rFonts w:ascii="Arial" w:eastAsia="宋体" w:hAnsi="Arial" w:cs="Arial"/>
                <w:color w:val="000066"/>
                <w:kern w:val="0"/>
                <w:sz w:val="24"/>
                <w:szCs w:val="24"/>
              </w:rPr>
            </w:pPr>
            <w:r w:rsidRPr="00917436">
              <w:rPr>
                <w:rFonts w:ascii="Arial" w:eastAsia="宋体" w:hAnsi="Arial" w:cs="Arial"/>
                <w:color w:val="000066"/>
                <w:kern w:val="0"/>
                <w:sz w:val="24"/>
                <w:szCs w:val="24"/>
              </w:rPr>
              <w:t>Promulgue la loi dont la teneur suit :</w:t>
            </w:r>
          </w:p>
          <w:p w:rsidR="00917436" w:rsidRPr="00917436" w:rsidRDefault="00917436" w:rsidP="00917436">
            <w:pPr>
              <w:widowControl/>
              <w:ind w:firstLine="18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firstLine="18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firstLine="180"/>
              <w:rPr>
                <w:rFonts w:ascii="Arial" w:eastAsia="宋体" w:hAnsi="Arial" w:cs="Arial"/>
                <w:color w:val="000066"/>
                <w:kern w:val="0"/>
                <w:sz w:val="24"/>
                <w:szCs w:val="24"/>
              </w:rPr>
            </w:pPr>
            <w:r w:rsidRPr="00917436">
              <w:rPr>
                <w:rFonts w:ascii="Arial" w:eastAsia="宋体" w:hAnsi="Arial" w:cs="Arial"/>
                <w:b/>
                <w:bCs/>
                <w:color w:val="000066"/>
                <w:kern w:val="0"/>
                <w:sz w:val="24"/>
                <w:szCs w:val="24"/>
              </w:rPr>
              <w:t>Article premier -</w:t>
            </w:r>
            <w:r w:rsidRPr="00917436">
              <w:rPr>
                <w:rFonts w:ascii="Arial" w:eastAsia="宋体" w:hAnsi="Arial" w:cs="Arial"/>
                <w:color w:val="000066"/>
                <w:kern w:val="0"/>
                <w:sz w:val="24"/>
                <w:szCs w:val="24"/>
              </w:rPr>
              <w:t> Est autorisée la ratification de l’Accord instituant l’Organisation Mondiale du Commerce dont le texte figure en annexe.</w:t>
            </w:r>
          </w:p>
        </w:tc>
        <w:tc>
          <w:tcPr>
            <w:tcW w:w="5706" w:type="dxa"/>
            <w:tcBorders>
              <w:top w:val="nil"/>
              <w:left w:val="nil"/>
              <w:bottom w:val="nil"/>
              <w:right w:val="single" w:sz="8" w:space="0" w:color="auto"/>
            </w:tcBorders>
            <w:tcMar>
              <w:top w:w="0" w:type="dxa"/>
              <w:left w:w="108" w:type="dxa"/>
              <w:bottom w:w="0" w:type="dxa"/>
              <w:right w:w="108" w:type="dxa"/>
            </w:tcMar>
            <w:hideMark/>
          </w:tcPr>
          <w:p w:rsidR="00917436" w:rsidRPr="00917436" w:rsidRDefault="00917436" w:rsidP="00917436">
            <w:pPr>
              <w:widowControl/>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firstLine="252"/>
              <w:rPr>
                <w:rFonts w:ascii="Arial" w:eastAsia="宋体" w:hAnsi="Arial" w:cs="Arial"/>
                <w:color w:val="000066"/>
                <w:kern w:val="0"/>
                <w:sz w:val="24"/>
                <w:szCs w:val="24"/>
              </w:rPr>
            </w:pPr>
            <w:r w:rsidRPr="00917436">
              <w:rPr>
                <w:rFonts w:ascii="Arial" w:eastAsia="宋体" w:hAnsi="Arial" w:cs="Arial"/>
                <w:color w:val="000066"/>
                <w:kern w:val="0"/>
                <w:sz w:val="24"/>
                <w:szCs w:val="24"/>
                <w:lang w:val="en-GB"/>
              </w:rPr>
              <w:t>Ny Antenimierampirenena no nandany tamin’ny fivoriana nataony ny 19 mey 1995,</w:t>
            </w:r>
          </w:p>
          <w:p w:rsidR="00917436" w:rsidRPr="00917436" w:rsidRDefault="00917436" w:rsidP="00917436">
            <w:pPr>
              <w:widowControl/>
              <w:ind w:firstLine="252"/>
              <w:rPr>
                <w:rFonts w:ascii="Arial" w:eastAsia="宋体" w:hAnsi="Arial" w:cs="Arial"/>
                <w:color w:val="000066"/>
                <w:kern w:val="0"/>
                <w:sz w:val="24"/>
                <w:szCs w:val="24"/>
              </w:rPr>
            </w:pPr>
            <w:r w:rsidRPr="00917436">
              <w:rPr>
                <w:rFonts w:ascii="Arial" w:eastAsia="宋体" w:hAnsi="Arial" w:cs="Arial"/>
                <w:color w:val="000066"/>
                <w:kern w:val="0"/>
                <w:sz w:val="24"/>
                <w:szCs w:val="24"/>
                <w:lang w:val="en-GB"/>
              </w:rPr>
              <w:t>Ny Filohan’ny Repoblika,</w:t>
            </w:r>
          </w:p>
          <w:p w:rsidR="00917436" w:rsidRPr="00917436" w:rsidRDefault="00917436" w:rsidP="00917436">
            <w:pPr>
              <w:widowControl/>
              <w:ind w:firstLine="252"/>
              <w:rPr>
                <w:rFonts w:ascii="Arial" w:eastAsia="宋体" w:hAnsi="Arial" w:cs="Arial"/>
                <w:color w:val="000066"/>
                <w:kern w:val="0"/>
                <w:sz w:val="24"/>
                <w:szCs w:val="24"/>
              </w:rPr>
            </w:pPr>
            <w:r w:rsidRPr="00917436">
              <w:rPr>
                <w:rFonts w:ascii="Arial" w:eastAsia="宋体" w:hAnsi="Arial" w:cs="Arial"/>
                <w:color w:val="000066"/>
                <w:kern w:val="0"/>
                <w:sz w:val="24"/>
                <w:szCs w:val="24"/>
                <w:lang w:val="en-GB"/>
              </w:rPr>
              <w:t>Araka ny fanapahana laharana faha 6-HCC/D.1 tamin’ny 23 jona 1995,</w:t>
            </w:r>
          </w:p>
          <w:p w:rsidR="00917436" w:rsidRPr="00917436" w:rsidRDefault="00917436" w:rsidP="00917436">
            <w:pPr>
              <w:widowControl/>
              <w:ind w:firstLine="252"/>
              <w:rPr>
                <w:rFonts w:ascii="Arial" w:eastAsia="宋体" w:hAnsi="Arial" w:cs="Arial"/>
                <w:color w:val="000066"/>
                <w:kern w:val="0"/>
                <w:sz w:val="24"/>
                <w:szCs w:val="24"/>
              </w:rPr>
            </w:pPr>
            <w:r w:rsidRPr="00917436">
              <w:rPr>
                <w:rFonts w:ascii="Arial" w:eastAsia="宋体" w:hAnsi="Arial" w:cs="Arial"/>
                <w:color w:val="000066"/>
                <w:kern w:val="0"/>
                <w:sz w:val="24"/>
                <w:szCs w:val="24"/>
                <w:lang w:val="en-GB"/>
              </w:rPr>
              <w:t>No mamoaka hampanan-kery ny lalàna izay toy izao ny andinindininy :</w:t>
            </w:r>
          </w:p>
          <w:p w:rsidR="00917436" w:rsidRPr="00917436" w:rsidRDefault="00917436" w:rsidP="00917436">
            <w:pPr>
              <w:widowControl/>
              <w:ind w:firstLine="252"/>
              <w:rPr>
                <w:rFonts w:ascii="Arial" w:eastAsia="宋体" w:hAnsi="Arial" w:cs="Arial"/>
                <w:color w:val="000066"/>
                <w:kern w:val="0"/>
                <w:sz w:val="24"/>
                <w:szCs w:val="24"/>
              </w:rPr>
            </w:pPr>
            <w:r w:rsidRPr="00917436">
              <w:rPr>
                <w:rFonts w:ascii="Arial" w:eastAsia="宋体" w:hAnsi="Arial" w:cs="Arial"/>
                <w:b/>
                <w:bCs/>
                <w:color w:val="000066"/>
                <w:kern w:val="0"/>
                <w:sz w:val="24"/>
                <w:szCs w:val="24"/>
                <w:lang w:val="en-GB"/>
              </w:rPr>
              <w:t> </w:t>
            </w:r>
          </w:p>
          <w:p w:rsidR="00917436" w:rsidRPr="00917436" w:rsidRDefault="00917436" w:rsidP="00917436">
            <w:pPr>
              <w:widowControl/>
              <w:ind w:firstLine="252"/>
              <w:rPr>
                <w:rFonts w:ascii="Arial" w:eastAsia="宋体" w:hAnsi="Arial" w:cs="Arial"/>
                <w:color w:val="000066"/>
                <w:kern w:val="0"/>
                <w:sz w:val="24"/>
                <w:szCs w:val="24"/>
              </w:rPr>
            </w:pPr>
            <w:r w:rsidRPr="00917436">
              <w:rPr>
                <w:rFonts w:ascii="Arial" w:eastAsia="宋体" w:hAnsi="Arial" w:cs="Arial"/>
                <w:b/>
                <w:bCs/>
                <w:color w:val="000066"/>
                <w:kern w:val="0"/>
                <w:sz w:val="24"/>
                <w:szCs w:val="24"/>
                <w:lang w:val="en-GB"/>
              </w:rPr>
              <w:t>Andininy voalohany -</w:t>
            </w:r>
            <w:r w:rsidRPr="00917436">
              <w:rPr>
                <w:rFonts w:ascii="Arial" w:eastAsia="宋体" w:hAnsi="Arial" w:cs="Arial"/>
                <w:color w:val="000066"/>
                <w:kern w:val="0"/>
                <w:sz w:val="24"/>
                <w:szCs w:val="24"/>
                <w:lang w:val="en-GB"/>
              </w:rPr>
              <w:t> Omen-dalana ny fankatoavana ny Fifanarahana manangana ny Fikambanana Iraisam-pirenena momba ny Varotra ka ny rijan-tenin’izany dia hita ao amin’ny tovana.</w:t>
            </w:r>
          </w:p>
        </w:tc>
      </w:tr>
      <w:tr w:rsidR="00917436" w:rsidRPr="00917436" w:rsidTr="00917436">
        <w:trPr>
          <w:jc w:val="center"/>
        </w:trPr>
        <w:tc>
          <w:tcPr>
            <w:tcW w:w="5706" w:type="dxa"/>
            <w:tcBorders>
              <w:top w:val="nil"/>
              <w:left w:val="single" w:sz="8" w:space="0" w:color="auto"/>
              <w:bottom w:val="nil"/>
              <w:right w:val="nil"/>
            </w:tcBorders>
            <w:tcMar>
              <w:top w:w="0" w:type="dxa"/>
              <w:left w:w="108" w:type="dxa"/>
              <w:bottom w:w="0" w:type="dxa"/>
              <w:right w:w="108" w:type="dxa"/>
            </w:tcMar>
            <w:hideMark/>
          </w:tcPr>
          <w:p w:rsidR="00917436" w:rsidRPr="00917436" w:rsidRDefault="00917436" w:rsidP="00917436">
            <w:pPr>
              <w:widowControl/>
              <w:rPr>
                <w:rFonts w:ascii="Arial" w:eastAsia="宋体" w:hAnsi="Arial" w:cs="Arial"/>
                <w:color w:val="000066"/>
                <w:kern w:val="0"/>
                <w:sz w:val="24"/>
                <w:szCs w:val="24"/>
              </w:rPr>
            </w:pPr>
            <w:r w:rsidRPr="00917436">
              <w:rPr>
                <w:rFonts w:ascii="Arial" w:eastAsia="宋体" w:hAnsi="Arial" w:cs="Arial"/>
                <w:color w:val="000066"/>
                <w:kern w:val="0"/>
                <w:sz w:val="24"/>
                <w:szCs w:val="24"/>
                <w:lang w:val="en-GB"/>
              </w:rPr>
              <w:t> </w:t>
            </w:r>
          </w:p>
        </w:tc>
        <w:tc>
          <w:tcPr>
            <w:tcW w:w="5706" w:type="dxa"/>
            <w:tcBorders>
              <w:top w:val="nil"/>
              <w:left w:val="nil"/>
              <w:bottom w:val="nil"/>
              <w:right w:val="single" w:sz="8" w:space="0" w:color="auto"/>
            </w:tcBorders>
            <w:tcMar>
              <w:top w:w="0" w:type="dxa"/>
              <w:left w:w="108" w:type="dxa"/>
              <w:bottom w:w="0" w:type="dxa"/>
              <w:right w:w="108" w:type="dxa"/>
            </w:tcMar>
            <w:hideMark/>
          </w:tcPr>
          <w:p w:rsidR="00917436" w:rsidRPr="00917436" w:rsidRDefault="00917436" w:rsidP="00917436">
            <w:pPr>
              <w:widowControl/>
              <w:rPr>
                <w:rFonts w:ascii="Arial" w:eastAsia="宋体" w:hAnsi="Arial" w:cs="Arial"/>
                <w:color w:val="000066"/>
                <w:kern w:val="0"/>
                <w:sz w:val="24"/>
                <w:szCs w:val="24"/>
              </w:rPr>
            </w:pPr>
            <w:r w:rsidRPr="00917436">
              <w:rPr>
                <w:rFonts w:ascii="Arial" w:eastAsia="宋体" w:hAnsi="Arial" w:cs="Arial"/>
                <w:color w:val="000066"/>
                <w:kern w:val="0"/>
                <w:sz w:val="24"/>
                <w:szCs w:val="24"/>
                <w:lang w:val="en-GB"/>
              </w:rPr>
              <w:t> </w:t>
            </w:r>
          </w:p>
        </w:tc>
      </w:tr>
      <w:tr w:rsidR="00917436" w:rsidRPr="00917436" w:rsidTr="00917436">
        <w:trPr>
          <w:jc w:val="center"/>
        </w:trPr>
        <w:tc>
          <w:tcPr>
            <w:tcW w:w="5706" w:type="dxa"/>
            <w:tcBorders>
              <w:top w:val="nil"/>
              <w:left w:val="single" w:sz="8" w:space="0" w:color="auto"/>
              <w:bottom w:val="nil"/>
              <w:right w:val="nil"/>
            </w:tcBorders>
            <w:tcMar>
              <w:top w:w="0" w:type="dxa"/>
              <w:left w:w="108" w:type="dxa"/>
              <w:bottom w:w="0" w:type="dxa"/>
              <w:right w:w="108" w:type="dxa"/>
            </w:tcMar>
            <w:hideMark/>
          </w:tcPr>
          <w:p w:rsidR="00917436" w:rsidRPr="00917436" w:rsidRDefault="00917436" w:rsidP="00917436">
            <w:pPr>
              <w:widowControl/>
              <w:jc w:val="center"/>
              <w:rPr>
                <w:rFonts w:ascii="Arial" w:eastAsia="宋体" w:hAnsi="Arial" w:cs="Arial"/>
                <w:color w:val="000066"/>
                <w:kern w:val="0"/>
                <w:sz w:val="24"/>
                <w:szCs w:val="24"/>
              </w:rPr>
            </w:pPr>
            <w:r w:rsidRPr="00917436">
              <w:rPr>
                <w:rFonts w:ascii="Arial" w:eastAsia="宋体" w:hAnsi="Arial" w:cs="Arial"/>
                <w:b/>
                <w:bCs/>
                <w:color w:val="000066"/>
                <w:kern w:val="0"/>
                <w:sz w:val="24"/>
                <w:szCs w:val="24"/>
              </w:rPr>
              <w:t>DECRET N° 95-555 DU 23 AOUT 1995</w:t>
            </w:r>
          </w:p>
          <w:p w:rsidR="00917436" w:rsidRPr="00917436" w:rsidRDefault="00917436" w:rsidP="00917436">
            <w:pPr>
              <w:widowControl/>
              <w:jc w:val="center"/>
              <w:rPr>
                <w:rFonts w:ascii="Arial" w:eastAsia="宋体" w:hAnsi="Arial" w:cs="Arial"/>
                <w:color w:val="000066"/>
                <w:kern w:val="0"/>
                <w:sz w:val="24"/>
                <w:szCs w:val="24"/>
              </w:rPr>
            </w:pPr>
            <w:r w:rsidRPr="00917436">
              <w:rPr>
                <w:rFonts w:ascii="Arial" w:eastAsia="宋体" w:hAnsi="Arial" w:cs="Arial"/>
                <w:b/>
                <w:bCs/>
                <w:color w:val="000066"/>
                <w:kern w:val="0"/>
                <w:sz w:val="24"/>
                <w:szCs w:val="24"/>
              </w:rPr>
              <w:t> </w:t>
            </w:r>
          </w:p>
          <w:p w:rsidR="00917436" w:rsidRPr="00917436" w:rsidRDefault="00917436" w:rsidP="00917436">
            <w:pPr>
              <w:widowControl/>
              <w:jc w:val="center"/>
              <w:rPr>
                <w:rFonts w:ascii="Arial" w:eastAsia="宋体" w:hAnsi="Arial" w:cs="Arial"/>
                <w:color w:val="000066"/>
                <w:kern w:val="0"/>
                <w:sz w:val="24"/>
                <w:szCs w:val="24"/>
              </w:rPr>
            </w:pPr>
            <w:r w:rsidRPr="00917436">
              <w:rPr>
                <w:rFonts w:ascii="Arial" w:eastAsia="宋体" w:hAnsi="Arial" w:cs="Arial"/>
                <w:b/>
                <w:bCs/>
                <w:color w:val="000066"/>
                <w:kern w:val="0"/>
                <w:sz w:val="24"/>
                <w:szCs w:val="24"/>
              </w:rPr>
              <w:t>portant ratification de l’Accord instituant l’Organisation Mondiale du Commerce (OMC)</w:t>
            </w:r>
          </w:p>
          <w:p w:rsidR="00917436" w:rsidRPr="00917436" w:rsidRDefault="00917436" w:rsidP="00917436">
            <w:pPr>
              <w:widowControl/>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(J.O. n° 2321 du 04.09.95, p. 2337 et 2355)</w:t>
            </w:r>
          </w:p>
        </w:tc>
        <w:tc>
          <w:tcPr>
            <w:tcW w:w="5706" w:type="dxa"/>
            <w:tcBorders>
              <w:top w:val="nil"/>
              <w:left w:val="nil"/>
              <w:bottom w:val="nil"/>
              <w:right w:val="single" w:sz="8" w:space="0" w:color="auto"/>
            </w:tcBorders>
            <w:tcMar>
              <w:top w:w="0" w:type="dxa"/>
              <w:left w:w="108" w:type="dxa"/>
              <w:bottom w:w="0" w:type="dxa"/>
              <w:right w:w="108" w:type="dxa"/>
            </w:tcMar>
            <w:hideMark/>
          </w:tcPr>
          <w:p w:rsidR="00917436" w:rsidRPr="00917436" w:rsidRDefault="00917436" w:rsidP="00917436">
            <w:pPr>
              <w:widowControl/>
              <w:jc w:val="center"/>
              <w:rPr>
                <w:rFonts w:ascii="Arial" w:eastAsia="宋体" w:hAnsi="Arial" w:cs="Arial"/>
                <w:color w:val="000066"/>
                <w:kern w:val="0"/>
                <w:sz w:val="24"/>
                <w:szCs w:val="24"/>
              </w:rPr>
            </w:pPr>
            <w:r w:rsidRPr="00917436">
              <w:rPr>
                <w:rFonts w:ascii="Arial" w:eastAsia="宋体" w:hAnsi="Arial" w:cs="Arial"/>
                <w:b/>
                <w:bCs/>
                <w:color w:val="000066"/>
                <w:kern w:val="0"/>
                <w:sz w:val="24"/>
                <w:szCs w:val="24"/>
              </w:rPr>
              <w:t>DIDIM-PANJAKANA N° 95-555</w:t>
            </w:r>
          </w:p>
          <w:p w:rsidR="00917436" w:rsidRPr="00917436" w:rsidRDefault="00917436" w:rsidP="00917436">
            <w:pPr>
              <w:widowControl/>
              <w:jc w:val="center"/>
              <w:rPr>
                <w:rFonts w:ascii="Arial" w:eastAsia="宋体" w:hAnsi="Arial" w:cs="Arial"/>
                <w:color w:val="000066"/>
                <w:kern w:val="0"/>
                <w:sz w:val="24"/>
                <w:szCs w:val="24"/>
              </w:rPr>
            </w:pPr>
            <w:r w:rsidRPr="00917436">
              <w:rPr>
                <w:rFonts w:ascii="Arial" w:eastAsia="宋体" w:hAnsi="Arial" w:cs="Arial"/>
                <w:b/>
                <w:bCs/>
                <w:color w:val="000066"/>
                <w:kern w:val="0"/>
                <w:sz w:val="24"/>
                <w:szCs w:val="24"/>
              </w:rPr>
              <w:t>TAMIN’NY 10 JONA 1995</w:t>
            </w:r>
          </w:p>
          <w:p w:rsidR="00917436" w:rsidRPr="00917436" w:rsidRDefault="00917436" w:rsidP="00917436">
            <w:pPr>
              <w:widowControl/>
              <w:jc w:val="center"/>
              <w:rPr>
                <w:rFonts w:ascii="Arial" w:eastAsia="宋体" w:hAnsi="Arial" w:cs="Arial"/>
                <w:color w:val="000066"/>
                <w:kern w:val="0"/>
                <w:sz w:val="24"/>
                <w:szCs w:val="24"/>
              </w:rPr>
            </w:pPr>
            <w:r w:rsidRPr="00917436">
              <w:rPr>
                <w:rFonts w:ascii="Arial" w:eastAsia="宋体" w:hAnsi="Arial" w:cs="Arial"/>
                <w:b/>
                <w:bCs/>
                <w:color w:val="000066"/>
                <w:kern w:val="0"/>
                <w:sz w:val="24"/>
                <w:szCs w:val="24"/>
              </w:rPr>
              <w:t>ankatoavana ny Fifanarahana manangana ny Fikambanana Iraisam-pirenena momba ny Varotra (OMC)</w:t>
            </w:r>
          </w:p>
          <w:p w:rsidR="00917436" w:rsidRPr="00917436" w:rsidRDefault="00917436" w:rsidP="00917436">
            <w:pPr>
              <w:widowControl/>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(idem)</w:t>
            </w:r>
          </w:p>
        </w:tc>
      </w:tr>
      <w:tr w:rsidR="00917436" w:rsidRPr="00917436" w:rsidTr="00917436">
        <w:trPr>
          <w:jc w:val="center"/>
        </w:trPr>
        <w:tc>
          <w:tcPr>
            <w:tcW w:w="5706" w:type="dxa"/>
            <w:tcBorders>
              <w:top w:val="nil"/>
              <w:left w:val="single" w:sz="8" w:space="0" w:color="auto"/>
              <w:bottom w:val="single" w:sz="8" w:space="0" w:color="auto"/>
              <w:right w:val="nil"/>
            </w:tcBorders>
            <w:tcMar>
              <w:top w:w="0" w:type="dxa"/>
              <w:left w:w="108" w:type="dxa"/>
              <w:bottom w:w="0" w:type="dxa"/>
              <w:right w:w="108" w:type="dxa"/>
            </w:tcMar>
            <w:hideMark/>
          </w:tcPr>
          <w:p w:rsidR="00917436" w:rsidRPr="00917436" w:rsidRDefault="00917436" w:rsidP="00917436">
            <w:pPr>
              <w:widowControl/>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firstLine="180"/>
              <w:rPr>
                <w:rFonts w:ascii="Arial" w:eastAsia="宋体" w:hAnsi="Arial" w:cs="Arial"/>
                <w:color w:val="000066"/>
                <w:kern w:val="0"/>
                <w:sz w:val="24"/>
                <w:szCs w:val="24"/>
              </w:rPr>
            </w:pPr>
            <w:r w:rsidRPr="00917436">
              <w:rPr>
                <w:rFonts w:ascii="Arial" w:eastAsia="宋体" w:hAnsi="Arial" w:cs="Arial"/>
                <w:color w:val="000066"/>
                <w:kern w:val="0"/>
                <w:sz w:val="24"/>
                <w:szCs w:val="24"/>
              </w:rPr>
              <w:t>Le Président de la République,</w:t>
            </w:r>
          </w:p>
          <w:p w:rsidR="00917436" w:rsidRPr="00917436" w:rsidRDefault="00917436" w:rsidP="00917436">
            <w:pPr>
              <w:widowControl/>
              <w:ind w:firstLine="180"/>
              <w:rPr>
                <w:rFonts w:ascii="Arial" w:eastAsia="宋体" w:hAnsi="Arial" w:cs="Arial"/>
                <w:color w:val="000066"/>
                <w:kern w:val="0"/>
                <w:sz w:val="24"/>
                <w:szCs w:val="24"/>
              </w:rPr>
            </w:pPr>
            <w:r w:rsidRPr="00917436">
              <w:rPr>
                <w:rFonts w:ascii="Arial" w:eastAsia="宋体" w:hAnsi="Arial" w:cs="Arial"/>
                <w:color w:val="000066"/>
                <w:kern w:val="0"/>
                <w:sz w:val="24"/>
                <w:szCs w:val="24"/>
              </w:rPr>
              <w:t>Vu la Constitution,</w:t>
            </w:r>
          </w:p>
          <w:p w:rsidR="00917436" w:rsidRPr="00917436" w:rsidRDefault="00917436" w:rsidP="00917436">
            <w:pPr>
              <w:widowControl/>
              <w:ind w:firstLine="180"/>
              <w:rPr>
                <w:rFonts w:ascii="Arial" w:eastAsia="宋体" w:hAnsi="Arial" w:cs="Arial"/>
                <w:color w:val="000066"/>
                <w:kern w:val="0"/>
                <w:sz w:val="24"/>
                <w:szCs w:val="24"/>
              </w:rPr>
            </w:pPr>
            <w:r w:rsidRPr="00917436">
              <w:rPr>
                <w:rFonts w:ascii="Arial" w:eastAsia="宋体" w:hAnsi="Arial" w:cs="Arial"/>
                <w:color w:val="000066"/>
                <w:kern w:val="0"/>
                <w:sz w:val="24"/>
                <w:szCs w:val="24"/>
              </w:rPr>
              <w:t>Vu la loi n° 95-008 du 10 juillet 1995 autorisant la ratification de l’Accord instituant l’Organisation Mondiale du Commerce (OMC),</w:t>
            </w:r>
          </w:p>
          <w:p w:rsidR="00917436" w:rsidRPr="00917436" w:rsidRDefault="00917436" w:rsidP="00917436">
            <w:pPr>
              <w:widowControl/>
              <w:ind w:firstLine="18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firstLine="180"/>
              <w:rPr>
                <w:rFonts w:ascii="Arial" w:eastAsia="宋体" w:hAnsi="Arial" w:cs="Arial"/>
                <w:color w:val="000066"/>
                <w:kern w:val="0"/>
                <w:sz w:val="24"/>
                <w:szCs w:val="24"/>
              </w:rPr>
            </w:pPr>
            <w:r w:rsidRPr="00917436">
              <w:rPr>
                <w:rFonts w:ascii="Arial" w:eastAsia="宋体" w:hAnsi="Arial" w:cs="Arial"/>
                <w:color w:val="000066"/>
                <w:kern w:val="0"/>
                <w:sz w:val="24"/>
                <w:szCs w:val="24"/>
              </w:rPr>
              <w:lastRenderedPageBreak/>
              <w:t>Décrète :</w:t>
            </w:r>
          </w:p>
          <w:p w:rsidR="00917436" w:rsidRPr="00917436" w:rsidRDefault="00917436" w:rsidP="00917436">
            <w:pPr>
              <w:widowControl/>
              <w:ind w:firstLine="18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firstLine="180"/>
              <w:rPr>
                <w:rFonts w:ascii="Arial" w:eastAsia="宋体" w:hAnsi="Arial" w:cs="Arial"/>
                <w:color w:val="000066"/>
                <w:kern w:val="0"/>
                <w:sz w:val="24"/>
                <w:szCs w:val="24"/>
              </w:rPr>
            </w:pPr>
            <w:r w:rsidRPr="00917436">
              <w:rPr>
                <w:rFonts w:ascii="Arial" w:eastAsia="宋体" w:hAnsi="Arial" w:cs="Arial"/>
                <w:b/>
                <w:bCs/>
                <w:color w:val="000066"/>
                <w:kern w:val="0"/>
                <w:sz w:val="24"/>
                <w:szCs w:val="24"/>
              </w:rPr>
              <w:t>Article premier -</w:t>
            </w:r>
            <w:r w:rsidRPr="00917436">
              <w:rPr>
                <w:rFonts w:ascii="Arial" w:eastAsia="宋体" w:hAnsi="Arial" w:cs="Arial"/>
                <w:color w:val="000066"/>
                <w:kern w:val="0"/>
                <w:sz w:val="24"/>
                <w:szCs w:val="24"/>
              </w:rPr>
              <w:t> Est ratifié l’Accord instituant l’Organisation Mondiale du Commerce (OMC).</w:t>
            </w:r>
          </w:p>
        </w:tc>
        <w:tc>
          <w:tcPr>
            <w:tcW w:w="5706" w:type="dxa"/>
            <w:tcBorders>
              <w:top w:val="nil"/>
              <w:left w:val="nil"/>
              <w:bottom w:val="single" w:sz="8" w:space="0" w:color="auto"/>
              <w:right w:val="single" w:sz="8" w:space="0" w:color="auto"/>
            </w:tcBorders>
            <w:tcMar>
              <w:top w:w="0" w:type="dxa"/>
              <w:left w:w="108" w:type="dxa"/>
              <w:bottom w:w="0" w:type="dxa"/>
              <w:right w:w="108" w:type="dxa"/>
            </w:tcMar>
            <w:hideMark/>
          </w:tcPr>
          <w:p w:rsidR="00917436" w:rsidRPr="00917436" w:rsidRDefault="00917436" w:rsidP="00917436">
            <w:pPr>
              <w:widowControl/>
              <w:ind w:firstLine="252"/>
              <w:rPr>
                <w:rFonts w:ascii="Arial" w:eastAsia="宋体" w:hAnsi="Arial" w:cs="Arial"/>
                <w:color w:val="000066"/>
                <w:kern w:val="0"/>
                <w:sz w:val="24"/>
                <w:szCs w:val="24"/>
              </w:rPr>
            </w:pPr>
            <w:r w:rsidRPr="00917436">
              <w:rPr>
                <w:rFonts w:ascii="Arial" w:eastAsia="宋体" w:hAnsi="Arial" w:cs="Arial"/>
                <w:color w:val="000066"/>
                <w:kern w:val="0"/>
                <w:sz w:val="24"/>
                <w:szCs w:val="24"/>
              </w:rPr>
              <w:lastRenderedPageBreak/>
              <w:t> </w:t>
            </w:r>
          </w:p>
          <w:p w:rsidR="00917436" w:rsidRPr="00917436" w:rsidRDefault="00917436" w:rsidP="00917436">
            <w:pPr>
              <w:widowControl/>
              <w:ind w:firstLine="252"/>
              <w:rPr>
                <w:rFonts w:ascii="Arial" w:eastAsia="宋体" w:hAnsi="Arial" w:cs="Arial"/>
                <w:color w:val="000066"/>
                <w:kern w:val="0"/>
                <w:sz w:val="24"/>
                <w:szCs w:val="24"/>
              </w:rPr>
            </w:pPr>
            <w:r w:rsidRPr="00917436">
              <w:rPr>
                <w:rFonts w:ascii="Arial" w:eastAsia="宋体" w:hAnsi="Arial" w:cs="Arial"/>
                <w:color w:val="000066"/>
                <w:kern w:val="0"/>
                <w:sz w:val="24"/>
                <w:szCs w:val="24"/>
              </w:rPr>
              <w:t>Ny Filohan’ny Repoblika,</w:t>
            </w:r>
          </w:p>
          <w:p w:rsidR="00917436" w:rsidRPr="00917436" w:rsidRDefault="00917436" w:rsidP="00917436">
            <w:pPr>
              <w:widowControl/>
              <w:ind w:firstLine="252"/>
              <w:rPr>
                <w:rFonts w:ascii="Arial" w:eastAsia="宋体" w:hAnsi="Arial" w:cs="Arial"/>
                <w:color w:val="000066"/>
                <w:kern w:val="0"/>
                <w:sz w:val="24"/>
                <w:szCs w:val="24"/>
              </w:rPr>
            </w:pPr>
            <w:r w:rsidRPr="00917436">
              <w:rPr>
                <w:rFonts w:ascii="Arial" w:eastAsia="宋体" w:hAnsi="Arial" w:cs="Arial"/>
                <w:color w:val="000066"/>
                <w:kern w:val="0"/>
                <w:sz w:val="24"/>
                <w:szCs w:val="24"/>
              </w:rPr>
              <w:t>Araka ny Lalàmpanorenana,</w:t>
            </w:r>
          </w:p>
          <w:p w:rsidR="00917436" w:rsidRPr="00917436" w:rsidRDefault="00917436" w:rsidP="00917436">
            <w:pPr>
              <w:widowControl/>
              <w:ind w:firstLine="252"/>
              <w:rPr>
                <w:rFonts w:ascii="Arial" w:eastAsia="宋体" w:hAnsi="Arial" w:cs="Arial"/>
                <w:color w:val="000066"/>
                <w:kern w:val="0"/>
                <w:sz w:val="24"/>
                <w:szCs w:val="24"/>
              </w:rPr>
            </w:pPr>
            <w:r w:rsidRPr="00917436">
              <w:rPr>
                <w:rFonts w:ascii="Arial" w:eastAsia="宋体" w:hAnsi="Arial" w:cs="Arial"/>
                <w:color w:val="000066"/>
                <w:kern w:val="0"/>
                <w:sz w:val="24"/>
                <w:szCs w:val="24"/>
              </w:rPr>
              <w:t xml:space="preserve">Araka ny lalàna laharana faha 95-008 tamin’ny 10 jolay 1995 anomezan-dalana ny fankatoavana ny Fifanarahana manangana ny Fikambanana Iraisam-pirenena momba </w:t>
            </w:r>
            <w:r w:rsidRPr="00917436">
              <w:rPr>
                <w:rFonts w:ascii="Arial" w:eastAsia="宋体" w:hAnsi="Arial" w:cs="Arial"/>
                <w:color w:val="000066"/>
                <w:kern w:val="0"/>
                <w:sz w:val="24"/>
                <w:szCs w:val="24"/>
              </w:rPr>
              <w:lastRenderedPageBreak/>
              <w:t>ny Varotra (OMC),</w:t>
            </w:r>
          </w:p>
          <w:p w:rsidR="00917436" w:rsidRPr="00917436" w:rsidRDefault="00917436" w:rsidP="00917436">
            <w:pPr>
              <w:widowControl/>
              <w:ind w:firstLine="252"/>
              <w:rPr>
                <w:rFonts w:ascii="Arial" w:eastAsia="宋体" w:hAnsi="Arial" w:cs="Arial"/>
                <w:color w:val="000066"/>
                <w:kern w:val="0"/>
                <w:sz w:val="24"/>
                <w:szCs w:val="24"/>
              </w:rPr>
            </w:pPr>
            <w:r w:rsidRPr="00917436">
              <w:rPr>
                <w:rFonts w:ascii="Arial" w:eastAsia="宋体" w:hAnsi="Arial" w:cs="Arial"/>
                <w:color w:val="000066"/>
                <w:kern w:val="0"/>
                <w:sz w:val="24"/>
                <w:szCs w:val="24"/>
                <w:lang w:val="en-GB"/>
              </w:rPr>
              <w:t>Dia mamoaka izao didy izao :</w:t>
            </w:r>
          </w:p>
          <w:p w:rsidR="00917436" w:rsidRPr="00917436" w:rsidRDefault="00917436" w:rsidP="00917436">
            <w:pPr>
              <w:widowControl/>
              <w:ind w:firstLine="252"/>
              <w:rPr>
                <w:rFonts w:ascii="Arial" w:eastAsia="宋体" w:hAnsi="Arial" w:cs="Arial"/>
                <w:color w:val="000066"/>
                <w:kern w:val="0"/>
                <w:sz w:val="24"/>
                <w:szCs w:val="24"/>
              </w:rPr>
            </w:pPr>
            <w:r w:rsidRPr="00917436">
              <w:rPr>
                <w:rFonts w:ascii="Arial" w:eastAsia="宋体" w:hAnsi="Arial" w:cs="Arial"/>
                <w:color w:val="000066"/>
                <w:kern w:val="0"/>
                <w:sz w:val="24"/>
                <w:szCs w:val="24"/>
                <w:lang w:val="en-GB"/>
              </w:rPr>
              <w:t> </w:t>
            </w:r>
          </w:p>
          <w:p w:rsidR="00917436" w:rsidRPr="00917436" w:rsidRDefault="00917436" w:rsidP="00917436">
            <w:pPr>
              <w:widowControl/>
              <w:ind w:firstLine="252"/>
              <w:rPr>
                <w:rFonts w:ascii="Arial" w:eastAsia="宋体" w:hAnsi="Arial" w:cs="Arial"/>
                <w:color w:val="000066"/>
                <w:kern w:val="0"/>
                <w:sz w:val="24"/>
                <w:szCs w:val="24"/>
              </w:rPr>
            </w:pPr>
            <w:r w:rsidRPr="00917436">
              <w:rPr>
                <w:rFonts w:ascii="Arial" w:eastAsia="宋体" w:hAnsi="Arial" w:cs="Arial"/>
                <w:b/>
                <w:bCs/>
                <w:color w:val="000066"/>
                <w:kern w:val="0"/>
                <w:sz w:val="24"/>
                <w:szCs w:val="24"/>
                <w:lang w:val="en-GB"/>
              </w:rPr>
              <w:t>Andininy voalohany -</w:t>
            </w:r>
            <w:r w:rsidRPr="00917436">
              <w:rPr>
                <w:rFonts w:ascii="Arial" w:eastAsia="宋体" w:hAnsi="Arial" w:cs="Arial"/>
                <w:color w:val="000066"/>
                <w:kern w:val="0"/>
                <w:sz w:val="24"/>
                <w:szCs w:val="24"/>
                <w:lang w:val="en-GB"/>
              </w:rPr>
              <w:t> Ankatoavina ny Fifanarahana manangana ny Fikambanana Iraisam-pirenena momba ny Varotra (OMC).</w:t>
            </w:r>
          </w:p>
        </w:tc>
      </w:tr>
    </w:tbl>
    <w:p w:rsidR="00917436" w:rsidRPr="00917436" w:rsidRDefault="00917436" w:rsidP="00917436">
      <w:pPr>
        <w:widowControl/>
        <w:rPr>
          <w:rFonts w:ascii="Arial" w:eastAsia="宋体" w:hAnsi="Arial" w:cs="Arial"/>
          <w:color w:val="000066"/>
          <w:kern w:val="0"/>
          <w:sz w:val="24"/>
          <w:szCs w:val="24"/>
        </w:rPr>
      </w:pPr>
      <w:r w:rsidRPr="00917436">
        <w:rPr>
          <w:rFonts w:ascii="Arial" w:eastAsia="宋体" w:hAnsi="Arial" w:cs="Arial"/>
          <w:color w:val="000066"/>
          <w:kern w:val="0"/>
          <w:sz w:val="24"/>
          <w:szCs w:val="24"/>
          <w:lang w:val="en-GB"/>
        </w:rPr>
        <w:lastRenderedPageBreak/>
        <w:t> </w:t>
      </w:r>
    </w:p>
    <w:p w:rsidR="00917436" w:rsidRPr="00917436" w:rsidRDefault="00917436" w:rsidP="00917436">
      <w:pPr>
        <w:widowControl/>
        <w:rPr>
          <w:rFonts w:ascii="Arial" w:eastAsia="宋体" w:hAnsi="Arial" w:cs="Arial"/>
          <w:color w:val="000066"/>
          <w:kern w:val="0"/>
          <w:sz w:val="24"/>
          <w:szCs w:val="24"/>
        </w:rPr>
      </w:pPr>
      <w:r w:rsidRPr="00917436">
        <w:rPr>
          <w:rFonts w:ascii="Arial" w:eastAsia="宋体" w:hAnsi="Arial" w:cs="Arial"/>
          <w:color w:val="000066"/>
          <w:kern w:val="0"/>
          <w:sz w:val="24"/>
          <w:szCs w:val="24"/>
          <w:lang w:val="en-GB"/>
        </w:rPr>
        <w:t> </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lang w:val="en-GB"/>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b/>
          <w:bCs/>
          <w:color w:val="000066"/>
          <w:kern w:val="0"/>
          <w:sz w:val="24"/>
          <w:szCs w:val="24"/>
        </w:rPr>
        <w:t>ANNEXE 1C</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b/>
          <w:bCs/>
          <w:color w:val="000066"/>
          <w:kern w:val="0"/>
          <w:sz w:val="24"/>
          <w:szCs w:val="24"/>
        </w:rPr>
        <w:t>ACCORD SUR LES ASPECTS DES DROITS DE PROPRIETE</w:t>
      </w:r>
    </w:p>
    <w:p w:rsidR="00917436" w:rsidRPr="00917436" w:rsidRDefault="00917436" w:rsidP="00917436">
      <w:pPr>
        <w:widowControl/>
        <w:ind w:left="540"/>
        <w:jc w:val="center"/>
        <w:outlineLvl w:val="0"/>
        <w:rPr>
          <w:rFonts w:ascii="Arial" w:eastAsia="宋体" w:hAnsi="Arial" w:cs="Arial"/>
          <w:color w:val="663399"/>
          <w:kern w:val="36"/>
          <w:sz w:val="48"/>
          <w:szCs w:val="48"/>
        </w:rPr>
      </w:pPr>
      <w:r w:rsidRPr="00917436">
        <w:rPr>
          <w:rFonts w:ascii="Arial" w:eastAsia="宋体" w:hAnsi="Arial" w:cs="Arial"/>
          <w:color w:val="663399"/>
          <w:kern w:val="36"/>
          <w:sz w:val="24"/>
          <w:szCs w:val="24"/>
        </w:rPr>
        <w:t>INTELLECTUELLE QUI TOUCHENT AU COMMERCE</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PARTIE I</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 DISPOSITIONS GENERALES ET PRINCIPES FONDAMENTAUX</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PARTIE II</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 NORMES CONCERNANT L'EXISTENCE, LA PORTEE ET L'EXERCICE</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DES DROITS DE PROPRIETE INTELLECTUELLE</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1. Droit d'auteur et droits connexes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2. Marques de fabrique ou de commerce</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3. Indications géographiques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4. Dessins et modèles industriels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5. Brevets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6. Schémas de configuration (topographies) de circuits intégrés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7. Protection des renseignements non divulgués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8. Contrôle des pratiques anticoncurrentielles dans les licences contractuelles</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PARTIE III</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MOYENS DE FAIRE RESPECTER LES DROITS</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DE PROPRIETE INTELLECTUELLE</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1. Obligations générales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2. Procédures et mesures correctives civiles et administratives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3. Mesures provisoires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4. Prescriptions spéciales concernant les mesures à la frontière</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5. Procédures pénales</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PARTIE IV</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ACQUISITION ET MAINTIEN DES DROITS DE PROPRIETE</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INTELLECTUELLE ET PROCEDURES </w:t>
      </w:r>
      <w:r w:rsidRPr="00917436">
        <w:rPr>
          <w:rFonts w:ascii="Arial" w:eastAsia="宋体" w:hAnsi="Arial" w:cs="Arial"/>
          <w:i/>
          <w:iCs/>
          <w:color w:val="000066"/>
          <w:kern w:val="0"/>
          <w:sz w:val="24"/>
          <w:szCs w:val="24"/>
        </w:rPr>
        <w:t>INTER PARTES </w:t>
      </w:r>
      <w:r w:rsidRPr="00917436">
        <w:rPr>
          <w:rFonts w:ascii="Arial" w:eastAsia="宋体" w:hAnsi="Arial" w:cs="Arial"/>
          <w:color w:val="000066"/>
          <w:kern w:val="0"/>
          <w:sz w:val="24"/>
          <w:szCs w:val="24"/>
        </w:rPr>
        <w:t>Y RELATIVES</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PARTIE V</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PREVENTION ET REGLEMENT DES DIFFERENDS</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PARTIE VI</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DISPOSITIONS TRANSITOIRES</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lastRenderedPageBreak/>
        <w:t>PARTIE VII</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DISPOSITIONS INSTITUTIONNELLES ; DISPOSITIONS FINALES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outlineLvl w:val="1"/>
        <w:rPr>
          <w:rFonts w:ascii="Arial" w:eastAsia="宋体" w:hAnsi="Arial" w:cs="Arial"/>
          <w:color w:val="663399"/>
          <w:kern w:val="0"/>
          <w:sz w:val="36"/>
          <w:szCs w:val="36"/>
        </w:rPr>
      </w:pPr>
      <w:r w:rsidRPr="00917436">
        <w:rPr>
          <w:rFonts w:ascii="Arial" w:eastAsia="宋体" w:hAnsi="Arial" w:cs="Arial"/>
          <w:color w:val="663399"/>
          <w:kern w:val="0"/>
          <w:sz w:val="24"/>
          <w:szCs w:val="24"/>
        </w:rPr>
        <w:t>ACCORD SUR LES ASPECTS DES DROITS DE PROPRIETE</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b/>
          <w:bCs/>
          <w:color w:val="000066"/>
          <w:kern w:val="0"/>
          <w:sz w:val="24"/>
          <w:szCs w:val="24"/>
        </w:rPr>
        <w:t>INTELLECTUELLE QUI TOUCHENT AU COMMERCE</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b/>
          <w:b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b/>
          <w:bCs/>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Les </w:t>
      </w:r>
      <w:r w:rsidRPr="00917436">
        <w:rPr>
          <w:rFonts w:ascii="Arial" w:eastAsia="宋体" w:hAnsi="Arial" w:cs="Arial"/>
          <w:i/>
          <w:iCs/>
          <w:color w:val="000066"/>
          <w:kern w:val="0"/>
          <w:sz w:val="24"/>
          <w:szCs w:val="24"/>
        </w:rPr>
        <w:t>Membre</w:t>
      </w:r>
      <w:r w:rsidRPr="00917436">
        <w:rPr>
          <w:rFonts w:ascii="Arial" w:eastAsia="宋体" w:hAnsi="Arial" w:cs="Arial"/>
          <w:color w:val="000066"/>
          <w:kern w:val="0"/>
          <w:sz w:val="24"/>
          <w:szCs w:val="24"/>
        </w:rPr>
        <w:t>s,</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i/>
          <w:iCs/>
          <w:color w:val="000066"/>
          <w:kern w:val="0"/>
          <w:sz w:val="24"/>
          <w:szCs w:val="24"/>
        </w:rPr>
        <w:t>Désireux </w:t>
      </w:r>
      <w:r w:rsidRPr="00917436">
        <w:rPr>
          <w:rFonts w:ascii="Arial" w:eastAsia="宋体" w:hAnsi="Arial" w:cs="Arial"/>
          <w:color w:val="000066"/>
          <w:kern w:val="0"/>
          <w:sz w:val="24"/>
          <w:szCs w:val="24"/>
        </w:rPr>
        <w:t>de réduire les distorsions et les entraves en ce qui concerne le commerce international, et tenant compte de la nécessité de promouvoir une protection efficace et suffisante des droits de propriété intellectuelle et de faire en sorte que les mesures et les procédures visant à faire respecter les droits de propriété intellectuelle ne deviennent pas elles-mêmes des obstacles au commerce légitime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i/>
          <w:iCs/>
          <w:color w:val="000066"/>
          <w:kern w:val="0"/>
          <w:sz w:val="24"/>
          <w:szCs w:val="24"/>
        </w:rPr>
        <w:t>Reconnaissan</w:t>
      </w:r>
      <w:r w:rsidRPr="00917436">
        <w:rPr>
          <w:rFonts w:ascii="Arial" w:eastAsia="宋体" w:hAnsi="Arial" w:cs="Arial"/>
          <w:color w:val="000066"/>
          <w:kern w:val="0"/>
          <w:sz w:val="24"/>
          <w:szCs w:val="24"/>
        </w:rPr>
        <w:t>t, à cette fin, la nécessité d'élaborer de nouvelles règles et disciplines concernant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a) l'applicabilité des principes fondamentaux du GATT de 1994 et des accords ou conventions internationaux pertinents en matière de propriété intellectuelle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b) l'élaboration de normes et principes adéquats concernant l'existence, la portée et l'exercice des droits de propriété intellectuelle qui touchent au commerce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c) l'élaboration de moyens efficaces et appropriés pour faire respecter les droits de propriété intellectuelle qui touchent au commerce, compte tenu des différences entre les systèmes juridiques nationaux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d) l'élaboration de procédures efficaces et rapides pour la prévention et le règlement, au plan multilatéral, des différends entre gouvernements, et</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e) des dispositions transitoires visant à ce que la participation aux résultats des négociations soit la plus complète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i/>
          <w:iCs/>
          <w:color w:val="000066"/>
          <w:kern w:val="0"/>
          <w:sz w:val="24"/>
          <w:szCs w:val="24"/>
        </w:rPr>
        <w:t>Reconnaissant </w:t>
      </w:r>
      <w:r w:rsidRPr="00917436">
        <w:rPr>
          <w:rFonts w:ascii="Arial" w:eastAsia="宋体" w:hAnsi="Arial" w:cs="Arial"/>
          <w:color w:val="000066"/>
          <w:kern w:val="0"/>
          <w:sz w:val="24"/>
          <w:szCs w:val="24"/>
        </w:rPr>
        <w:t>la nécessité d'établir un cadre multilatéral de principes, règles et disciplines relatifs au commerce international des marchandises de contrefaçon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i/>
          <w:iCs/>
          <w:color w:val="000066"/>
          <w:kern w:val="0"/>
          <w:sz w:val="24"/>
          <w:szCs w:val="24"/>
        </w:rPr>
        <w:t>Reconnaissant </w:t>
      </w:r>
      <w:r w:rsidRPr="00917436">
        <w:rPr>
          <w:rFonts w:ascii="Arial" w:eastAsia="宋体" w:hAnsi="Arial" w:cs="Arial"/>
          <w:color w:val="000066"/>
          <w:kern w:val="0"/>
          <w:sz w:val="24"/>
          <w:szCs w:val="24"/>
        </w:rPr>
        <w:t>que les droits de propriété intellectuelle sont des droits privés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i/>
          <w:iCs/>
          <w:color w:val="000066"/>
          <w:kern w:val="0"/>
          <w:sz w:val="24"/>
          <w:szCs w:val="24"/>
        </w:rPr>
        <w:t>Reconnaissant </w:t>
      </w:r>
      <w:r w:rsidRPr="00917436">
        <w:rPr>
          <w:rFonts w:ascii="Arial" w:eastAsia="宋体" w:hAnsi="Arial" w:cs="Arial"/>
          <w:color w:val="000066"/>
          <w:kern w:val="0"/>
          <w:sz w:val="24"/>
          <w:szCs w:val="24"/>
        </w:rPr>
        <w:t>les objectifs fondamentaux de politique générale publique des systèmes nationaux de protection de la propriété intellectuelle, y compris les objectifs en matière de développement et de technologie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i/>
          <w:iCs/>
          <w:color w:val="000066"/>
          <w:kern w:val="0"/>
          <w:sz w:val="24"/>
          <w:szCs w:val="24"/>
        </w:rPr>
        <w:t>Reconnaissant </w:t>
      </w:r>
      <w:r w:rsidRPr="00917436">
        <w:rPr>
          <w:rFonts w:ascii="Arial" w:eastAsia="宋体" w:hAnsi="Arial" w:cs="Arial"/>
          <w:color w:val="000066"/>
          <w:kern w:val="0"/>
          <w:sz w:val="24"/>
          <w:szCs w:val="24"/>
        </w:rPr>
        <w:t xml:space="preserve">aussi les besoins spéciaux des pays les moins avancés Membres en ce qui concerne la mise en oeuvre des lois et réglementations au plan intérieur avec un maximum de flexibilité pour </w:t>
      </w:r>
      <w:r w:rsidRPr="00917436">
        <w:rPr>
          <w:rFonts w:ascii="Arial" w:eastAsia="宋体" w:hAnsi="Arial" w:cs="Arial"/>
          <w:color w:val="000066"/>
          <w:kern w:val="0"/>
          <w:sz w:val="24"/>
          <w:szCs w:val="24"/>
        </w:rPr>
        <w:lastRenderedPageBreak/>
        <w:t>que ces pays puissent se doter d'une base technologique solide et viable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i/>
          <w:iCs/>
          <w:color w:val="000066"/>
          <w:kern w:val="0"/>
          <w:sz w:val="24"/>
          <w:szCs w:val="24"/>
        </w:rPr>
        <w:t>Soulignant </w:t>
      </w:r>
      <w:r w:rsidRPr="00917436">
        <w:rPr>
          <w:rFonts w:ascii="Arial" w:eastAsia="宋体" w:hAnsi="Arial" w:cs="Arial"/>
          <w:color w:val="000066"/>
          <w:kern w:val="0"/>
          <w:sz w:val="24"/>
          <w:szCs w:val="24"/>
        </w:rPr>
        <w:t>qu'il importe de réduire les tensions en contractant des engagements renforcés de résoudre par des procédures multilatérales les différends sur des questions de propriété intellectuelle touchant au commerce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i/>
          <w:iCs/>
          <w:color w:val="000066"/>
          <w:kern w:val="0"/>
          <w:sz w:val="24"/>
          <w:szCs w:val="24"/>
        </w:rPr>
        <w:t>Désireux </w:t>
      </w:r>
      <w:r w:rsidRPr="00917436">
        <w:rPr>
          <w:rFonts w:ascii="Arial" w:eastAsia="宋体" w:hAnsi="Arial" w:cs="Arial"/>
          <w:color w:val="000066"/>
          <w:kern w:val="0"/>
          <w:sz w:val="24"/>
          <w:szCs w:val="24"/>
        </w:rPr>
        <w:t>d'instaurer un soutien mutuel entre l'OMC et l'Organisation Mondiale de la Propriété Intellectuelle (ci-après dénommée l'"OMPI") et d'autres organisations internationales compétentes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i/>
          <w:iCs/>
          <w:color w:val="000066"/>
          <w:kern w:val="0"/>
          <w:sz w:val="24"/>
          <w:szCs w:val="24"/>
        </w:rPr>
        <w:t>Conviennent </w:t>
      </w:r>
      <w:r w:rsidRPr="00917436">
        <w:rPr>
          <w:rFonts w:ascii="Arial" w:eastAsia="宋体" w:hAnsi="Arial" w:cs="Arial"/>
          <w:color w:val="000066"/>
          <w:kern w:val="0"/>
          <w:sz w:val="24"/>
          <w:szCs w:val="24"/>
        </w:rPr>
        <w:t>de ce qui suit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b/>
          <w:bCs/>
          <w:color w:val="000066"/>
          <w:kern w:val="0"/>
          <w:sz w:val="24"/>
          <w:szCs w:val="24"/>
        </w:rPr>
        <w:t>PARTIE I</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b/>
          <w:bCs/>
          <w:color w:val="000066"/>
          <w:kern w:val="0"/>
          <w:sz w:val="24"/>
          <w:szCs w:val="24"/>
        </w:rPr>
        <w:t>DISPOSITIONS GENERALES ET PRINCIPES FONDAMENTAUX</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premier</w:t>
      </w:r>
    </w:p>
    <w:p w:rsidR="00917436" w:rsidRPr="00917436" w:rsidRDefault="00917436" w:rsidP="00917436">
      <w:pPr>
        <w:widowControl/>
        <w:ind w:left="540"/>
        <w:jc w:val="center"/>
        <w:outlineLvl w:val="2"/>
        <w:rPr>
          <w:rFonts w:ascii="Arial" w:eastAsia="宋体" w:hAnsi="Arial" w:cs="Arial"/>
          <w:color w:val="663399"/>
          <w:kern w:val="0"/>
          <w:sz w:val="28"/>
          <w:szCs w:val="28"/>
        </w:rPr>
      </w:pPr>
      <w:r w:rsidRPr="00917436">
        <w:rPr>
          <w:rFonts w:ascii="Arial" w:eastAsia="宋体" w:hAnsi="Arial" w:cs="Arial"/>
          <w:color w:val="663399"/>
          <w:kern w:val="0"/>
          <w:sz w:val="24"/>
          <w:szCs w:val="24"/>
        </w:rPr>
        <w:t>Nature et portée des obligations</w:t>
      </w:r>
    </w:p>
    <w:p w:rsidR="00917436" w:rsidRPr="00917436" w:rsidRDefault="00917436" w:rsidP="00917436">
      <w:pPr>
        <w:widowControl/>
        <w:jc w:val="left"/>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1. Les Membres donneront effet aux dispositions du présent accord. Les Membres pourront, sans que cela soit une obligation, mettre en oeuvre dans leur législation une protection plus large que ne le prescrit le présent accord, à condition que cette protection ne contrevienne pas aux dispositions dudit accord. Les Membres seront libres de déterminer la méthode appropriée pour mettre en oeuvre les dispositions du présent accord dans le cadre de leurs propres systèmes et pratiques juridiques.</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2. Aux fins du présent accord, l'expression "propriété intellectuelle" désigne tous les secteurs de la propriété intellectuelle qui font l'objet des sections 1 à 7 de la Partie II.</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3. Les Membres accorderont le traitement prévu dans le présent accord aux ressortissants des autres Membres </w:t>
      </w:r>
      <w:r w:rsidRPr="00917436">
        <w:rPr>
          <w:rFonts w:ascii="Arial" w:eastAsia="宋体" w:hAnsi="Arial" w:cs="Arial"/>
          <w:b/>
          <w:bCs/>
          <w:color w:val="000066"/>
          <w:kern w:val="0"/>
          <w:sz w:val="24"/>
          <w:szCs w:val="24"/>
        </w:rPr>
        <w:t>(1)</w:t>
      </w:r>
      <w:r w:rsidRPr="00917436">
        <w:rPr>
          <w:rFonts w:ascii="Arial" w:eastAsia="宋体" w:hAnsi="Arial" w:cs="Arial"/>
          <w:color w:val="000066"/>
          <w:kern w:val="0"/>
          <w:sz w:val="24"/>
          <w:szCs w:val="24"/>
        </w:rPr>
        <w:t>. Pour ce qui est du droit de propriété intellectuelle pertinent, les ressortissants des autres Membres s'entendront des personnes physiques ou morales qui rempliraient les critères requis pour bénéficier d'une protection prévus dans la Convention de Paris (1967), la Convention de Berne (1971), la Convention de Rome et le Traité sur la propriété intellectuelle en matière de circuits intégrés, si tous les Membres de l'OMC étaient membres de ces conventions </w:t>
      </w:r>
      <w:r w:rsidRPr="00917436">
        <w:rPr>
          <w:rFonts w:ascii="Arial" w:eastAsia="宋体" w:hAnsi="Arial" w:cs="Arial"/>
          <w:b/>
          <w:bCs/>
          <w:color w:val="000066"/>
          <w:kern w:val="0"/>
          <w:sz w:val="24"/>
          <w:szCs w:val="24"/>
        </w:rPr>
        <w:t>(2)</w:t>
      </w:r>
      <w:r w:rsidRPr="00917436">
        <w:rPr>
          <w:rFonts w:ascii="Arial" w:eastAsia="宋体" w:hAnsi="Arial" w:cs="Arial"/>
          <w:color w:val="000066"/>
          <w:kern w:val="0"/>
          <w:sz w:val="24"/>
          <w:szCs w:val="24"/>
        </w:rPr>
        <w:t>. Tout Membre qui se prévaudra des possibilités offertes par le paragraphe 3 de l'article 5 ou le paragraphe 2 de l'article 6 de la Convention de Rome présentera une notification, comme il est prévu dans ces dispositions, au Conseil des aspects des droits de propriété intellectuelle qui touchent au commerce (ci-après dénommé le "Conseil des ADPIC").</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2</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Conventions relatives à la propriété intellectuelle</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lastRenderedPageBreak/>
        <w:t>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1. Pour ce qui est des Parties II, III et IV du présent accord, les Membres se conformeront aux articles premier à 12 et à l'article 19 de la Convention de Paris (1967).</w:t>
      </w:r>
    </w:p>
    <w:p w:rsidR="00917436" w:rsidRPr="00917436" w:rsidRDefault="00917436" w:rsidP="00917436">
      <w:pPr>
        <w:widowControl/>
        <w:ind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2. Aucune disposition des Parties I à IV du présent accord ne dérogera aux obligations que les Membres peuvent avoir les uns à l'égard des autres en vertu de la Convention de Paris, de la Convention de Berne, de la Convention de Rome ou du Traité sur la propriété intellectuelle en matière de circuits intégrés.</w:t>
      </w:r>
    </w:p>
    <w:p w:rsidR="00917436" w:rsidRPr="00917436" w:rsidRDefault="00917436" w:rsidP="00917436">
      <w:pPr>
        <w:widowControl/>
        <w:ind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(1) Lorsqu'il est question de "ressortissants" dans le présent accord, ce terme sera réputé couvrir, pour ce qui est d'un territoire douanier distinct Membre de l'OMC, les personnes, physiques ou morales, qui sont domiciliées ou ont un établissement industriel ou commercial réel et effectif sur ce territoire douanier.</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(2) Dans le présent accord, la "Convention de Paris" désigne la Convention de Paris pour la protection de la propriété industrielle; la "Convention de Paris (1967)" désigne l'Acte de Stockholm de ladite Convention, en date du 14 juillet 1967. La "Convention de Berne" désigne la Convention de Berne pour la protection des œuvres littéraires et artistiques; la "Convention de Berne (1971)" désigne l'Acte de Paris de ladite Convention, en date du 24 juillet 1971. La "Convention de Rome" désigne la Convention internationale sur la protection des artistes interprètes ou exécutants, des producteurs de phonogrammes et des organismes de radiodiffusion, adoptée à Rome le 26 octobre 1961. Le "Traité sur la propriété intellectuelle en matière de circuits intégrés" (Traité IPIC) désigne le Traité sur la propriété intellectuelle en matière de circuits intégrés, adopté à Washington le 26 mai 1989. L'"Accord sur l'OMC" désigne l'Accord instituant l'OMC.</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3</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Traitement national</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1. Chaque Membre accordera aux ressortissants des autres Membres un traitement non moins favorable que celui qu'il accorde à ses propres ressortissants en ce qui concerne la protection</w:t>
      </w:r>
      <w:r w:rsidRPr="00917436">
        <w:rPr>
          <w:rFonts w:ascii="Arial" w:eastAsia="宋体" w:hAnsi="Arial" w:cs="Arial"/>
          <w:b/>
          <w:bCs/>
          <w:color w:val="000066"/>
          <w:kern w:val="0"/>
          <w:sz w:val="24"/>
          <w:szCs w:val="24"/>
        </w:rPr>
        <w:t>(3)</w:t>
      </w:r>
      <w:r w:rsidRPr="00917436">
        <w:rPr>
          <w:rFonts w:ascii="Arial" w:eastAsia="宋体" w:hAnsi="Arial" w:cs="Arial"/>
          <w:color w:val="000066"/>
          <w:kern w:val="0"/>
          <w:sz w:val="24"/>
          <w:szCs w:val="24"/>
        </w:rPr>
        <w:t xml:space="preserve"> de la propriété intellectuelle, sous réserve des exceptions déjà prévues dans, respectivement, la Convention de Paris (1967), la Convention de Berne (1971), la Convention de Rome ou le Traité sur la propriété intellectuelle en matière de circuits intégrés. En ce qui concerne les artistes interprètes </w:t>
      </w:r>
      <w:r w:rsidRPr="00917436">
        <w:rPr>
          <w:rFonts w:ascii="Arial" w:eastAsia="宋体" w:hAnsi="Arial" w:cs="Arial"/>
          <w:color w:val="000066"/>
          <w:kern w:val="0"/>
          <w:sz w:val="24"/>
          <w:szCs w:val="24"/>
        </w:rPr>
        <w:lastRenderedPageBreak/>
        <w:t>ou exécutants, les producteurs de phonogrammes et les organismes de radiodiffusion, cette obligation ne s'applique que pour ce qui est des droits visés par le présent accord. Tout Membre qui se prévaudra des possibilités offertes par l'article 6 de la Convention de Berne (1971) ou par le paragraphe 1 b) de l'article 16 de la Convention de Rome présentera une notification au Conseil des ADPIC, comme il est prévu dans ces dispositions.</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2. Les Membres pourront se prévaloir des exceptions autorisées en vertu du paragraphe 1 en ce qui concerne les procédures judiciaires et administratives, y compris l'élection de domicile ou la constitution d'un mandataire dans le ressort d'un Membre, uniquement dans les cas où ces exceptions seront nécessaires pour assurer le respect des lois et réglementations qui ne sont pas incompatibles avec les dispositions du présent accord et où de telles pratiques ne seront pas appliquées de façon à constituer une restriction déguisée au commerce.</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4</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Traitement de la nation la plus favorisée</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En ce qui concerne la protection de la propriété intellectuelle, tous avantages, faveurs, privilèges ou immunités accordés par un Membre aux ressortissants de tout autre pays seront, immédiatement et sans condition, étendus aux ressortissants de tous les autres Membres. Sont exemptés de cette obligation tous les avantages, faveurs, privilèges ou immunités accordés par un Membre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a) qui découlent d'accords internationaux concernant l'entraide judiciaire ou l'exécution des lois en général et ne se limitent pas en particulier à la protection de la propriété intellectuelle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b) qui sont accordés conformément aux dispositions de la Convention de Berne (1971) ou de la Convention de Rome qui autorisent que le traitement accordé soit fonction non pas du traitement national mais du traitement accordé dans un autre pays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c) pour ce qui est des droits des artistes interprètes ou exécutants, des producteurs de phonogrammes et des organismes de radiodiffusion qui ne sont pas visés par le présent accord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d) qui découlent d'accords internationaux se rapportant à la protection de la propriété intellectuelle dont l'entrée en vigueur précède celle de l'Accord sur l'OMC, à condition que ces accords soient notifiés au Conseil des ADPIC et ne constituent pas une discrimination arbitraire ou injustifiable à l'égard des ressortissants d'autres Membres.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5</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Accords multilatéraux sur l'acquisition</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ou le maintien de la protection</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lastRenderedPageBreak/>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Les obligations découlant des articles 3 et 4 ne s'appliquent pas aux procédures prévues par les accords multilatéraux conclus sous les auspices de l'OMPI pour l'acquisition ou le maintien de droits de propriété intellectuelle.</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outlineLvl w:val="2"/>
        <w:rPr>
          <w:rFonts w:ascii="Arial" w:eastAsia="宋体" w:hAnsi="Arial" w:cs="Arial"/>
          <w:color w:val="663399"/>
          <w:kern w:val="0"/>
          <w:sz w:val="28"/>
          <w:szCs w:val="28"/>
        </w:rPr>
      </w:pPr>
      <w:r w:rsidRPr="00917436">
        <w:rPr>
          <w:rFonts w:ascii="Arial" w:eastAsia="宋体" w:hAnsi="Arial" w:cs="Arial"/>
          <w:color w:val="663399"/>
          <w:kern w:val="0"/>
          <w:sz w:val="24"/>
          <w:szCs w:val="24"/>
        </w:rPr>
        <w:t>Article 6</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Epuisement</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Aux fins du règlement des différends dans le cadre du présent accord, sous réserve des dispositions des articles 3 et 4, aucune disposition du présent accord ne sera utilisée pour traiter la question de l'épuisement des droits de propriété intellectuelle.</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(3) Aux fins des articles 3 et 4, la "protection" englobera les questions concernant l'existence, l'acquisition, la portée, le maintien des droits de propriété intellectuelle et les moyens de les faire respecter ainsi que les</w:t>
      </w:r>
      <w:bookmarkStart w:id="0" w:name="_ftnref1"/>
      <w:r w:rsidRPr="00917436">
        <w:rPr>
          <w:rFonts w:ascii="Arial" w:eastAsia="宋体" w:hAnsi="Arial" w:cs="Arial"/>
          <w:color w:val="000066"/>
          <w:kern w:val="0"/>
          <w:sz w:val="24"/>
          <w:szCs w:val="24"/>
        </w:rPr>
        <w:fldChar w:fldCharType="begin"/>
      </w:r>
      <w:r w:rsidRPr="00917436">
        <w:rPr>
          <w:rFonts w:ascii="Arial" w:eastAsia="宋体" w:hAnsi="Arial" w:cs="Arial"/>
          <w:color w:val="000066"/>
          <w:kern w:val="0"/>
          <w:sz w:val="24"/>
          <w:szCs w:val="24"/>
        </w:rPr>
        <w:instrText xml:space="preserve"> HYPERLINK "file:///C:\\Users\\M1\\Desktop\\2000%20textes%20%C3%A0%20jour\\TOME%20II\\0049.htm" \l "_ftn1" \o "" </w:instrText>
      </w:r>
      <w:r w:rsidRPr="00917436">
        <w:rPr>
          <w:rFonts w:ascii="Arial" w:eastAsia="宋体" w:hAnsi="Arial" w:cs="Arial"/>
          <w:color w:val="000066"/>
          <w:kern w:val="0"/>
          <w:sz w:val="24"/>
          <w:szCs w:val="24"/>
        </w:rPr>
        <w:fldChar w:fldCharType="separate"/>
      </w:r>
      <w:r w:rsidRPr="00917436">
        <w:rPr>
          <w:rFonts w:ascii="Arial" w:eastAsia="宋体" w:hAnsi="Arial" w:cs="Arial"/>
          <w:color w:val="000066"/>
          <w:kern w:val="0"/>
          <w:sz w:val="24"/>
          <w:szCs w:val="24"/>
          <w:vertAlign w:val="superscript"/>
        </w:rPr>
        <w:t>[1]</w:t>
      </w:r>
      <w:r w:rsidRPr="00917436">
        <w:rPr>
          <w:rFonts w:ascii="Arial" w:eastAsia="宋体" w:hAnsi="Arial" w:cs="Arial"/>
          <w:color w:val="000066"/>
          <w:kern w:val="0"/>
          <w:sz w:val="24"/>
          <w:szCs w:val="24"/>
        </w:rPr>
        <w:fldChar w:fldCharType="end"/>
      </w:r>
      <w:bookmarkEnd w:id="0"/>
      <w:r w:rsidRPr="00917436">
        <w:rPr>
          <w:rFonts w:ascii="Arial" w:eastAsia="宋体" w:hAnsi="Arial" w:cs="Arial"/>
          <w:color w:val="000066"/>
          <w:kern w:val="0"/>
          <w:sz w:val="24"/>
          <w:szCs w:val="24"/>
        </w:rPr>
        <w:t> questions concernant l'exercice des droits de propriété intellectuelle dont le présent accord traite expressément.</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7</w:t>
      </w:r>
    </w:p>
    <w:p w:rsidR="00917436" w:rsidRPr="00917436" w:rsidRDefault="00917436" w:rsidP="00917436">
      <w:pPr>
        <w:widowControl/>
        <w:ind w:left="540"/>
        <w:jc w:val="center"/>
        <w:outlineLvl w:val="2"/>
        <w:rPr>
          <w:rFonts w:ascii="Arial" w:eastAsia="宋体" w:hAnsi="Arial" w:cs="Arial"/>
          <w:color w:val="663399"/>
          <w:kern w:val="0"/>
          <w:sz w:val="28"/>
          <w:szCs w:val="28"/>
        </w:rPr>
      </w:pPr>
      <w:r w:rsidRPr="00917436">
        <w:rPr>
          <w:rFonts w:ascii="Arial" w:eastAsia="宋体" w:hAnsi="Arial" w:cs="Arial"/>
          <w:color w:val="663399"/>
          <w:kern w:val="0"/>
          <w:sz w:val="24"/>
          <w:szCs w:val="24"/>
        </w:rPr>
        <w:t>Objectifs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La protection et le respect des droits de propriété intellectuelle devraient contribuer à la promotion de l'innovation technologique et au transfert et à la diffusion de la technologie, à l'avantage mutuel de ceux qui génèrent et de ceux qui utilisent des connaissances techniques et d'une manière propice au bien-être social et économique, et à assurer un équilibre de droits et d'obligations.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8</w:t>
      </w:r>
    </w:p>
    <w:p w:rsidR="00917436" w:rsidRPr="00917436" w:rsidRDefault="00917436" w:rsidP="00917436">
      <w:pPr>
        <w:widowControl/>
        <w:ind w:left="540"/>
        <w:jc w:val="center"/>
        <w:outlineLvl w:val="2"/>
        <w:rPr>
          <w:rFonts w:ascii="Arial" w:eastAsia="宋体" w:hAnsi="Arial" w:cs="Arial"/>
          <w:color w:val="663399"/>
          <w:kern w:val="0"/>
          <w:sz w:val="28"/>
          <w:szCs w:val="28"/>
        </w:rPr>
      </w:pPr>
      <w:r w:rsidRPr="00917436">
        <w:rPr>
          <w:rFonts w:ascii="Arial" w:eastAsia="宋体" w:hAnsi="Arial" w:cs="Arial"/>
          <w:color w:val="663399"/>
          <w:kern w:val="0"/>
          <w:sz w:val="24"/>
          <w:szCs w:val="24"/>
        </w:rPr>
        <w:t>Principes</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1. Les Membres pourront, lorsqu'ils élaboreront ou modifieront leurs lois et réglementations, adopter les mesures nécessaires pour protéger la santé publique et la nutrition et pour promouvoir l'intérêt public dans des secteurs d'une importance vitale pour leur développement socio-économique et technologique, à condition que ces mesures soient compatibles avec les dispositions du présent accord.</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 xml:space="preserve">2. Des mesures appropriées, à condition qu'elles soient compatibles avec les dispositions du présent accord, pourront être nécessaires afin d'éviter l'usage abusif des droits de propriété intellectuelle par les </w:t>
      </w:r>
      <w:r w:rsidRPr="00917436">
        <w:rPr>
          <w:rFonts w:ascii="Arial" w:eastAsia="宋体" w:hAnsi="Arial" w:cs="Arial"/>
          <w:color w:val="000066"/>
          <w:kern w:val="0"/>
          <w:sz w:val="24"/>
          <w:szCs w:val="24"/>
        </w:rPr>
        <w:lastRenderedPageBreak/>
        <w:t>détenteurs de droits ou le recours à des pratiques qui restreignent de manière déraisonnable le commerce ou sont préjudiciables au transfert international de technologie.</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b/>
          <w:bCs/>
          <w:color w:val="000066"/>
          <w:kern w:val="0"/>
          <w:sz w:val="24"/>
          <w:szCs w:val="24"/>
        </w:rPr>
        <w:t>PARTIE II</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b/>
          <w:bCs/>
          <w:color w:val="000066"/>
          <w:kern w:val="0"/>
          <w:sz w:val="24"/>
          <w:szCs w:val="24"/>
        </w:rPr>
        <w:t>NORMES CONCERNANT L'EXISTENCE, LA PORTEE ET L'EXERCICE</w:t>
      </w:r>
    </w:p>
    <w:p w:rsidR="00917436" w:rsidRPr="00917436" w:rsidRDefault="00917436" w:rsidP="00917436">
      <w:pPr>
        <w:widowControl/>
        <w:ind w:left="540"/>
        <w:jc w:val="center"/>
        <w:outlineLvl w:val="1"/>
        <w:rPr>
          <w:rFonts w:ascii="Arial" w:eastAsia="宋体" w:hAnsi="Arial" w:cs="Arial"/>
          <w:color w:val="663399"/>
          <w:kern w:val="0"/>
          <w:sz w:val="36"/>
          <w:szCs w:val="36"/>
        </w:rPr>
      </w:pPr>
      <w:r w:rsidRPr="00917436">
        <w:rPr>
          <w:rFonts w:ascii="Arial" w:eastAsia="宋体" w:hAnsi="Arial" w:cs="Arial"/>
          <w:color w:val="663399"/>
          <w:kern w:val="0"/>
          <w:sz w:val="24"/>
          <w:szCs w:val="24"/>
        </w:rPr>
        <w:t>DES DROITS DE PROPRIETE INTELLECTUELLE</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SECTION 1</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DROIT D'AUTEUR ET DROITS CONNEXES</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9</w:t>
      </w:r>
    </w:p>
    <w:p w:rsidR="00917436" w:rsidRPr="00917436" w:rsidRDefault="00917436" w:rsidP="00917436">
      <w:pPr>
        <w:widowControl/>
        <w:ind w:left="540"/>
        <w:jc w:val="center"/>
        <w:outlineLvl w:val="2"/>
        <w:rPr>
          <w:rFonts w:ascii="Arial" w:eastAsia="宋体" w:hAnsi="Arial" w:cs="Arial"/>
          <w:color w:val="663399"/>
          <w:kern w:val="0"/>
          <w:sz w:val="28"/>
          <w:szCs w:val="28"/>
        </w:rPr>
      </w:pPr>
      <w:r w:rsidRPr="00917436">
        <w:rPr>
          <w:rFonts w:ascii="Arial" w:eastAsia="宋体" w:hAnsi="Arial" w:cs="Arial"/>
          <w:color w:val="663399"/>
          <w:kern w:val="0"/>
          <w:sz w:val="24"/>
          <w:szCs w:val="24"/>
        </w:rPr>
        <w:t>Rapports avec la Convention de Berne</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1. Les Membres se conformeront aux articles premier à 21 de la Convention de Berne (1971) et à l'Annexe de ladite Convention. Toutefois, les Membres n'auront pas de droits ni d'obligations au titre du présent accord en ce qui concerne les droits conférés par l'article </w:t>
      </w:r>
      <w:r w:rsidRPr="00917436">
        <w:rPr>
          <w:rFonts w:ascii="Arial" w:eastAsia="宋体" w:hAnsi="Arial" w:cs="Arial"/>
          <w:i/>
          <w:iCs/>
          <w:color w:val="000066"/>
          <w:kern w:val="0"/>
          <w:sz w:val="24"/>
          <w:szCs w:val="24"/>
        </w:rPr>
        <w:t>6bis </w:t>
      </w:r>
      <w:r w:rsidRPr="00917436">
        <w:rPr>
          <w:rFonts w:ascii="Arial" w:eastAsia="宋体" w:hAnsi="Arial" w:cs="Arial"/>
          <w:color w:val="000066"/>
          <w:kern w:val="0"/>
          <w:sz w:val="24"/>
          <w:szCs w:val="24"/>
        </w:rPr>
        <w:t>de ladite Convention ou les droits qui en sont dérivés.</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2. La protection du droit d'auteur s'étendra aux expressions et non aux idées, procédures, méthodes de fonctionnement ou concepts mathématiques en tant que tels.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10</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Programmes d'ordinateur et compilations de données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1. Les programmes d'ordinateur, qu'ils soient exprimés en code source ou en code objet, seront protégés en tant qu'œuvres littéraires en vertu de la Convention de Berne (1971).</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2. Les compilations de données ou d'autres éléments, qu'elles soient reproduites sur support exploitable par machine ou sous toute autre forme, qui, par le choix ou la disposition des matières, constituent des créations intellectuelles seront protégées comme telles. Cette protection, qui ne s'étendra pas aux données ou éléments eux-mêmes, sera sans préjudice de tout droit d'auteur subsistant pour les données ou éléments eux-mêmes.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11</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Droits de location</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 xml:space="preserve">En ce qui concerne au moins les programmes d'ordinateur et les œuvres cinématographiques, un Membre accordera aux auteurs et à leurs ayants droit le droit d'autoriser ou d'interdire la location commerciale </w:t>
      </w:r>
      <w:r w:rsidRPr="00917436">
        <w:rPr>
          <w:rFonts w:ascii="Arial" w:eastAsia="宋体" w:hAnsi="Arial" w:cs="Arial"/>
          <w:color w:val="000066"/>
          <w:kern w:val="0"/>
          <w:sz w:val="24"/>
          <w:szCs w:val="24"/>
        </w:rPr>
        <w:lastRenderedPageBreak/>
        <w:t>au public d'originaux ou de copies de leurs œuvres protégées par le droit d'auteur. Un Membre sera exempté de cette obligation pour ce qui est des oeuvres cinématographiques à moins que cette location n'ait conduit à la réalisation largement répandue de copies de ces œuvres qui compromet de façon importante le droit exclusif de reproduction conféré dans ce Membre aux auteurs et à leurs ayants droit.</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Pour ce qui est des programmes d'ordinateur, cette obligation ne s'applique pas aux locations dans les cas où le programme lui-même n'est pas l'objet essentiel de la location.</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12</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Durée de la protection</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Chaque fois que la durée de la protection d'une oeuvre, autre qu'une œuvre photographique ou une oeuvre des arts appliqués, est calculée sur une base autre que la vie d'une personne physique, cette durée sera d'au moins 50 ans à compter de la fin de l'année civile de la publication autorisée, ou, si une telle publication autorisée n'a pas lieu dans les 50 ans à compter de la réalisation de l'œuvre, d'au moins 50 ans à compter de la fin de l'année civile de la réalisation.</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13</w:t>
      </w:r>
    </w:p>
    <w:p w:rsidR="00917436" w:rsidRPr="00917436" w:rsidRDefault="00917436" w:rsidP="00917436">
      <w:pPr>
        <w:widowControl/>
        <w:ind w:left="540"/>
        <w:jc w:val="center"/>
        <w:outlineLvl w:val="2"/>
        <w:rPr>
          <w:rFonts w:ascii="Arial" w:eastAsia="宋体" w:hAnsi="Arial" w:cs="Arial"/>
          <w:color w:val="663399"/>
          <w:kern w:val="0"/>
          <w:sz w:val="28"/>
          <w:szCs w:val="28"/>
        </w:rPr>
      </w:pPr>
      <w:r w:rsidRPr="00917436">
        <w:rPr>
          <w:rFonts w:ascii="Arial" w:eastAsia="宋体" w:hAnsi="Arial" w:cs="Arial"/>
          <w:color w:val="663399"/>
          <w:kern w:val="0"/>
          <w:sz w:val="24"/>
          <w:szCs w:val="24"/>
        </w:rPr>
        <w:t>Limitations et exceptions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Les Membres restreindront les limitations des droits exclusifs ou exceptions à ces droits à certains cas spéciaux qui ne portent pas atteinte à l'exploitation normale de l'œuvre ni ne causent un préjudice injustifié aux intérêts légitimes du détenteur du droit.</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14</w:t>
      </w:r>
    </w:p>
    <w:p w:rsidR="00917436" w:rsidRPr="00917436" w:rsidRDefault="00917436" w:rsidP="00917436">
      <w:pPr>
        <w:widowControl/>
        <w:ind w:left="540"/>
        <w:jc w:val="center"/>
        <w:rPr>
          <w:rFonts w:ascii="Arial" w:eastAsia="宋体" w:hAnsi="Arial" w:cs="Arial"/>
          <w:i/>
          <w:iCs/>
          <w:color w:val="000066"/>
          <w:kern w:val="0"/>
          <w:sz w:val="20"/>
          <w:szCs w:val="20"/>
        </w:rPr>
      </w:pPr>
      <w:r w:rsidRPr="00917436">
        <w:rPr>
          <w:rFonts w:ascii="Arial" w:eastAsia="宋体" w:hAnsi="Arial" w:cs="Arial"/>
          <w:i/>
          <w:iCs/>
          <w:color w:val="000066"/>
          <w:kern w:val="0"/>
          <w:sz w:val="24"/>
          <w:szCs w:val="24"/>
        </w:rPr>
        <w:t>Protection des artistes interprètes ou exécutants, des producteurs de phonogrammes (enregistrements sonores) et des organismes de radiodiffusion</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1. Pour ce qui est d'une fixation de leur exécution sur un phonogramme, les artistes interprètes ou exécutants auront la possibilité d'empêcher les actes ci-après lorsqu'ils seront entrepris sans leur autorisation: la fixation de leur exécution non fixée et la reproduction de cette fixation. Les artistes interprètes ou exécutants auront aussi la possibilité d'empêcher les actes ci-après lorsqu'ils seront entrepris sans leur autorisation: la radiodiffusion par le moyen des ondes radioélectriques et la communication au public de leur exécution directe.</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2. Les producteurs de phonogrammes jouiront du droit d'autoriser ou d'interdire la reproduction directe ou indirecte de leurs phonogrammes.</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lastRenderedPageBreak/>
        <w:t>3. Les organismes de radiodiffusion auront le droit d'interdire les actes ci-après lorsqu'ils seront entrepris sans leur autorisation: la fixation, la reproduction de fixations et la réémission par le moyen des ondes radioélectriques d'émissions ainsi que la communication au public de leurs émissions de télévision. Dans les cas où les Membres n'accorderont pas de tels droits à des organismes de radiodiffusion, ils donneront aux titulaires du droit d'auteur sur le contenu d'émissions la possibilité d'empêcher les actes susmentionnés, sous réserve des dispositions de la Convention de Berne (1971).</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4. Les dispositions de l'article 11 pour ce qui est des programmes d'ordinateur s'appliqueront, </w:t>
      </w:r>
      <w:r w:rsidRPr="00917436">
        <w:rPr>
          <w:rFonts w:ascii="Arial" w:eastAsia="宋体" w:hAnsi="Arial" w:cs="Arial"/>
          <w:i/>
          <w:iCs/>
          <w:color w:val="000066"/>
          <w:kern w:val="0"/>
          <w:sz w:val="24"/>
          <w:szCs w:val="24"/>
        </w:rPr>
        <w:t>mutatis mutandi</w:t>
      </w:r>
      <w:r w:rsidRPr="00917436">
        <w:rPr>
          <w:rFonts w:ascii="Arial" w:eastAsia="宋体" w:hAnsi="Arial" w:cs="Arial"/>
          <w:color w:val="000066"/>
          <w:kern w:val="0"/>
          <w:sz w:val="24"/>
          <w:szCs w:val="24"/>
        </w:rPr>
        <w:t>s, aux producteurs de phonogrammes et à tous autres détenteurs de droits sur les phonogrammes tels qu'ils sont déterminés dans la législation d'un Membre. Si, au 15 avril 1994, un Membre applique un système de rémunération équitable des détenteurs de droits pour ce qui est de la location des phonogrammes, il pourra maintenir ce système, à condition que la location commerciale des phonogrammes n'ait pas pour effet de compromettre de façon importante les droits exclusifs de reproduction des détenteurs de droits.</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5. La durée de la protection offerte en vertu du présent accord aux artistes interprètes ou exécutants et aux producteurs de phonogrammes ne sera pas inférieure à une période de 50 ans calculée à compter de la fin de l'année civile de fixation ou d'exécution. La durée de la protection accordée en application du paragraphe 3 ne sera pas inférieure à une période de 20 ans à compter de la fin de l'année civile de radiodiffusion.</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6. Tout Membre pourra, en rapport avec les droits conférés en vertu des paragraphes 1, 2 et 3, prévoir des conditions, limitations, exceptions et réserves dans la mesure autorisée par la Convention de Rome. Toutefois, les dispositions de l'article 18 de la Convention de Berne (1971) s'appliqueront aussi, </w:t>
      </w:r>
      <w:r w:rsidRPr="00917436">
        <w:rPr>
          <w:rFonts w:ascii="Arial" w:eastAsia="宋体" w:hAnsi="Arial" w:cs="Arial"/>
          <w:i/>
          <w:iCs/>
          <w:color w:val="000066"/>
          <w:kern w:val="0"/>
          <w:sz w:val="24"/>
          <w:szCs w:val="24"/>
        </w:rPr>
        <w:t>mutatis mutandi</w:t>
      </w:r>
      <w:r w:rsidRPr="00917436">
        <w:rPr>
          <w:rFonts w:ascii="Arial" w:eastAsia="宋体" w:hAnsi="Arial" w:cs="Arial"/>
          <w:color w:val="000066"/>
          <w:kern w:val="0"/>
          <w:sz w:val="24"/>
          <w:szCs w:val="24"/>
        </w:rPr>
        <w:t>s, aux droits des artistes interprètes ou exécutants et des producteurs de phonogrammes sur les phonogrammes.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SECTION 2</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MARQUES DE FABRIQUE OU DE COMMERCE</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15</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Objet de la protection</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 xml:space="preserve">1. Tout signe, ou toute combinaison de signes, propre à distinguer les produits ou les services d'une entreprise de ceux d'autres entreprises sera propre à constituer une marque de fabrique ou de commerce. De tels signes, en particulier les mots, y compris les noms de personne, les lettres, les chiffres, les éléments figuratifs et les combinaisons de </w:t>
      </w:r>
      <w:r w:rsidRPr="00917436">
        <w:rPr>
          <w:rFonts w:ascii="Arial" w:eastAsia="宋体" w:hAnsi="Arial" w:cs="Arial"/>
          <w:color w:val="000066"/>
          <w:kern w:val="0"/>
          <w:sz w:val="24"/>
          <w:szCs w:val="24"/>
        </w:rPr>
        <w:lastRenderedPageBreak/>
        <w:t>couleurs, ainsi que toute combinaison de ces signes, seront susceptibles d'être enregistrés comme marques de fabrique ou de commerce. Dans les cas où des signes ne sont pas en soi propres à distinguer les produits ou services pertinents, les Membres pourront subordonner l'enregistrabilité au caractère distinctif acquis par l'usage. Les Membres pourront exiger, comme condition de l'enregistrement, que les signes soient perceptibles visuellement.</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2. Le paragraphe 1 ne sera pas considéré comme empêchant un Membre de refuser l'enregistrement d'une marque de fabrique ou de commerce pour d'autres motifs, à condition que ceux-ci ne dérogent pas aux dispositions de la Convention de Paris (1967).</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3. Les Membres pourront subordonner l'enregistrabilité à l'usage. Toutefois, l'usage effectif d'une marque de fabrique ou de commerce ne sera pas une condition pour le dépôt d'une demande d'enregistrement. Une demande ne sera pas rejetée au seul motif que l'usage projeté de la marque de fabrique ou de commerce n'a pas eu lieu avant l'expiration d'une période de trois ans à compter de la date de son dépôt.</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4. La nature des produits ou services auxquels une marque de fabrique ou de commerce s'appliquera ne constituera en aucun cas un obstacle à l'enregistrement de la marque.</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5. Les Membres publieront chaque marque de fabrique ou de commerce soit avant qu'elle ne soit enregistrée, soit dans les moindres délais après son enregistrement, et ménageront une possibilité raisonnable de demander la radiation de l'enregistrement. En outre, les Membres pourront ménager la possibilité de s'opposer à l'enregistrement d'une marque de fabrique ou de commerce.</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16</w:t>
      </w:r>
    </w:p>
    <w:p w:rsidR="00917436" w:rsidRPr="00917436" w:rsidRDefault="00917436" w:rsidP="00917436">
      <w:pPr>
        <w:widowControl/>
        <w:ind w:left="540"/>
        <w:jc w:val="center"/>
        <w:outlineLvl w:val="2"/>
        <w:rPr>
          <w:rFonts w:ascii="Arial" w:eastAsia="宋体" w:hAnsi="Arial" w:cs="Arial"/>
          <w:color w:val="663399"/>
          <w:kern w:val="0"/>
          <w:sz w:val="28"/>
          <w:szCs w:val="28"/>
        </w:rPr>
      </w:pPr>
      <w:r w:rsidRPr="00917436">
        <w:rPr>
          <w:rFonts w:ascii="Arial" w:eastAsia="宋体" w:hAnsi="Arial" w:cs="Arial"/>
          <w:color w:val="663399"/>
          <w:kern w:val="0"/>
          <w:sz w:val="24"/>
          <w:szCs w:val="24"/>
        </w:rPr>
        <w:t>Droits conférés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1. Le titulaire d'une marque de fabrique ou de commerce enregistrée aura le droit exclusif d'empêcher tous les tiers agissant sans son consentement de faire usage au cours d'opérations commerciales de signes identiques ou similaires pour des produits ou des services identiques ou similaires à ceux pour lesquels la marque de fabrique ou de commerce est enregistrée dans les cas où un tel usage entraînerait un risque de confusion. En cas d'usage d'un signe identique pour des produits ou services identiques, un risque de confusion sera présumé exister. Les droits décrits ci-dessus ne porteront préjudice à aucun droit antérieur existant et n'affecteront pas la possibilité qu'ont les Membres de subordonner l'existence des droits à l'usage.</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2. L'article </w:t>
      </w:r>
      <w:r w:rsidRPr="00917436">
        <w:rPr>
          <w:rFonts w:ascii="Arial" w:eastAsia="宋体" w:hAnsi="Arial" w:cs="Arial"/>
          <w:i/>
          <w:iCs/>
          <w:color w:val="000066"/>
          <w:kern w:val="0"/>
          <w:sz w:val="24"/>
          <w:szCs w:val="24"/>
        </w:rPr>
        <w:t>6bis </w:t>
      </w:r>
      <w:r w:rsidRPr="00917436">
        <w:rPr>
          <w:rFonts w:ascii="Arial" w:eastAsia="宋体" w:hAnsi="Arial" w:cs="Arial"/>
          <w:color w:val="000066"/>
          <w:kern w:val="0"/>
          <w:sz w:val="24"/>
          <w:szCs w:val="24"/>
        </w:rPr>
        <w:t>de la Convention de Paris (1967) s'appliquera, </w:t>
      </w:r>
      <w:r w:rsidRPr="00917436">
        <w:rPr>
          <w:rFonts w:ascii="Arial" w:eastAsia="宋体" w:hAnsi="Arial" w:cs="Arial"/>
          <w:i/>
          <w:iCs/>
          <w:color w:val="000066"/>
          <w:kern w:val="0"/>
          <w:sz w:val="24"/>
          <w:szCs w:val="24"/>
        </w:rPr>
        <w:t>mutatis mutandi</w:t>
      </w:r>
      <w:r w:rsidRPr="00917436">
        <w:rPr>
          <w:rFonts w:ascii="Arial" w:eastAsia="宋体" w:hAnsi="Arial" w:cs="Arial"/>
          <w:color w:val="000066"/>
          <w:kern w:val="0"/>
          <w:sz w:val="24"/>
          <w:szCs w:val="24"/>
        </w:rPr>
        <w:t xml:space="preserve">s, aux services. Pour déterminer si une marque de fabrique ou de commerce est notoirement connue, les Membres tiendront compte de la </w:t>
      </w:r>
      <w:r w:rsidRPr="00917436">
        <w:rPr>
          <w:rFonts w:ascii="Arial" w:eastAsia="宋体" w:hAnsi="Arial" w:cs="Arial"/>
          <w:color w:val="000066"/>
          <w:kern w:val="0"/>
          <w:sz w:val="24"/>
          <w:szCs w:val="24"/>
        </w:rPr>
        <w:lastRenderedPageBreak/>
        <w:t>notoriété de cette marque dans la partie du public concernée, y compris la notoriété dans le Membre concerné obtenue par suite de la promotion de cette marque.</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3. L'article </w:t>
      </w:r>
      <w:r w:rsidRPr="00917436">
        <w:rPr>
          <w:rFonts w:ascii="Arial" w:eastAsia="宋体" w:hAnsi="Arial" w:cs="Arial"/>
          <w:i/>
          <w:iCs/>
          <w:color w:val="000066"/>
          <w:kern w:val="0"/>
          <w:sz w:val="24"/>
          <w:szCs w:val="24"/>
        </w:rPr>
        <w:t>6bis </w:t>
      </w:r>
      <w:r w:rsidRPr="00917436">
        <w:rPr>
          <w:rFonts w:ascii="Arial" w:eastAsia="宋体" w:hAnsi="Arial" w:cs="Arial"/>
          <w:color w:val="000066"/>
          <w:kern w:val="0"/>
          <w:sz w:val="24"/>
          <w:szCs w:val="24"/>
        </w:rPr>
        <w:t>de la Convention de Paris (1967) s'appliquera, </w:t>
      </w:r>
      <w:r w:rsidRPr="00917436">
        <w:rPr>
          <w:rFonts w:ascii="Arial" w:eastAsia="宋体" w:hAnsi="Arial" w:cs="Arial"/>
          <w:i/>
          <w:iCs/>
          <w:color w:val="000066"/>
          <w:kern w:val="0"/>
          <w:sz w:val="24"/>
          <w:szCs w:val="24"/>
        </w:rPr>
        <w:t>mutatis mutandi</w:t>
      </w:r>
      <w:r w:rsidRPr="00917436">
        <w:rPr>
          <w:rFonts w:ascii="Arial" w:eastAsia="宋体" w:hAnsi="Arial" w:cs="Arial"/>
          <w:color w:val="000066"/>
          <w:kern w:val="0"/>
          <w:sz w:val="24"/>
          <w:szCs w:val="24"/>
        </w:rPr>
        <w:t>s, aux produits ou services qui ne sont pas similaires à ceux pour lesquels une marque de fabrique ou de commerce est enregistrée, à condition que l'usage de cette marque pour ces produits ou services indique un lien entre ces produits ou services et le titulaire de la marque enregistrée et à condition que cet usage risque de nuire aux intérêts du titulaire de la marque enregistrée.</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17</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Exceptions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Les Membres pourront prévoir des exceptions limitées aux droits conférés par une marque de fabrique ou de commerce, par exemple en ce qui concerne l'usage loyal de termes descriptifs, à condition que ces exceptions tiennent compte des intérêts légitimes du titulaire de la marque et des tiers.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outlineLvl w:val="2"/>
        <w:rPr>
          <w:rFonts w:ascii="Arial" w:eastAsia="宋体" w:hAnsi="Arial" w:cs="Arial"/>
          <w:color w:val="663399"/>
          <w:kern w:val="0"/>
          <w:sz w:val="28"/>
          <w:szCs w:val="28"/>
        </w:rPr>
      </w:pPr>
      <w:r w:rsidRPr="00917436">
        <w:rPr>
          <w:rFonts w:ascii="Arial" w:eastAsia="宋体" w:hAnsi="Arial" w:cs="Arial"/>
          <w:color w:val="663399"/>
          <w:kern w:val="0"/>
          <w:sz w:val="24"/>
          <w:szCs w:val="24"/>
        </w:rPr>
        <w:t>Article 18</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Durée de la protection</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L'enregistrement initial et chaque renouvellement de l'enregistrement d'une marque de fabrique ou de commerce seront d'une durée d'au moins sept ans. L'enregistrement d'une marque de fabrique ou de commerce sera renouvelable indéfiniment.</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outlineLvl w:val="2"/>
        <w:rPr>
          <w:rFonts w:ascii="Arial" w:eastAsia="宋体" w:hAnsi="Arial" w:cs="Arial"/>
          <w:color w:val="663399"/>
          <w:kern w:val="0"/>
          <w:sz w:val="28"/>
          <w:szCs w:val="28"/>
        </w:rPr>
      </w:pPr>
      <w:r w:rsidRPr="00917436">
        <w:rPr>
          <w:rFonts w:ascii="Arial" w:eastAsia="宋体" w:hAnsi="Arial" w:cs="Arial"/>
          <w:color w:val="663399"/>
          <w:kern w:val="0"/>
          <w:sz w:val="24"/>
          <w:szCs w:val="24"/>
        </w:rPr>
        <w:t>Article 19</w:t>
      </w:r>
    </w:p>
    <w:p w:rsidR="00917436" w:rsidRPr="00917436" w:rsidRDefault="00917436" w:rsidP="00917436">
      <w:pPr>
        <w:widowControl/>
        <w:ind w:left="540"/>
        <w:jc w:val="center"/>
        <w:outlineLvl w:val="2"/>
        <w:rPr>
          <w:rFonts w:ascii="Arial" w:eastAsia="宋体" w:hAnsi="Arial" w:cs="Arial"/>
          <w:color w:val="663399"/>
          <w:kern w:val="0"/>
          <w:sz w:val="28"/>
          <w:szCs w:val="28"/>
        </w:rPr>
      </w:pPr>
      <w:r w:rsidRPr="00917436">
        <w:rPr>
          <w:rFonts w:ascii="Arial" w:eastAsia="宋体" w:hAnsi="Arial" w:cs="Arial"/>
          <w:color w:val="663399"/>
          <w:kern w:val="0"/>
          <w:sz w:val="24"/>
          <w:szCs w:val="24"/>
        </w:rPr>
        <w:t>Obligation d'usage</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1. S'il est obligatoire de faire usage d'une marque de fabrique ou de commerce pour maintenir un enregistrement, l'enregistrement ne pourra être radié qu'après une période ininterrompue de non-usage d'au moins trois ans, à moins que le titulaire de la marque ne donne des raisons valables reposant sur l'existence d'obstacles à un tel usage. Les circonstances indépendantes de la volonté du titulaire de la marque qui constituent un obstacle à l'usage de la marque, par exemple des restrictions à l'importation ou autres prescriptions des pouvoirs publics visant les produits ou les services protégés par la marque, seront considérées comme des raisons valables justifiant le non-usage.</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2. Lorsqu'il se fera sous le contrôle du titulaire, l'usage d'une marque de fabrique ou de commerce par une autre personne sera considéré comme un usage de la marque aux fins du maintien de l'enregistrement.</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lastRenderedPageBreak/>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20</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Autres prescriptions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L'usage d'une marque de fabrique ou de commerce au cours d'opérations commerciales ne sera pas entravé de manière injustifiable par des prescriptions spéciales, telles que l'usage simultané d'une autre marque, l'usage sous une forme spéciale, ou l'usage d'une manière qui nuise à sa capacité de distinguer les produits ou les services d'une entreprise de ceux d'autres entreprises. Cela n'exclura pas une prescription exigeant l'usage de la marque identifiant l'entreprise qui produit les produits ou les services conjointement, mais sans établir de lien entre les deux, avec la marque distinguant les produits ou les services spécifiques en question de cette entreprise.</w:t>
      </w:r>
    </w:p>
    <w:p w:rsidR="00917436" w:rsidRPr="00917436" w:rsidRDefault="00917436" w:rsidP="00917436">
      <w:pPr>
        <w:widowControl/>
        <w:ind w:left="540"/>
        <w:jc w:val="center"/>
        <w:rPr>
          <w:rFonts w:ascii="Arial" w:eastAsia="宋体" w:hAnsi="Arial" w:cs="Arial"/>
          <w:color w:val="000066"/>
          <w:kern w:val="0"/>
          <w:sz w:val="20"/>
          <w:szCs w:val="20"/>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21</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Licences et cession</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Les Membres pourront fixer les conditions de la concession de licences et de la cession de marques de fabrique ou de commerce, étant entendu que la concession de licences obligatoires pour les marques ne sera pas autorisée et que le titulaire d'une marque de fabrique ou de commerce enregistrée aura le droit de la céder sans qu'il y ait nécessairement transfert de l'entreprise à laquelle la marque appartient.</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SECTION 3</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INDICATIONS GEOGRAPHIQUES</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22</w:t>
      </w:r>
    </w:p>
    <w:p w:rsidR="00917436" w:rsidRPr="00917436" w:rsidRDefault="00917436" w:rsidP="00917436">
      <w:pPr>
        <w:widowControl/>
        <w:ind w:left="540"/>
        <w:jc w:val="center"/>
        <w:outlineLvl w:val="2"/>
        <w:rPr>
          <w:rFonts w:ascii="Arial" w:eastAsia="宋体" w:hAnsi="Arial" w:cs="Arial"/>
          <w:color w:val="663399"/>
          <w:kern w:val="0"/>
          <w:sz w:val="28"/>
          <w:szCs w:val="28"/>
        </w:rPr>
      </w:pPr>
      <w:r w:rsidRPr="00917436">
        <w:rPr>
          <w:rFonts w:ascii="Arial" w:eastAsia="宋体" w:hAnsi="Arial" w:cs="Arial"/>
          <w:color w:val="663399"/>
          <w:kern w:val="0"/>
          <w:sz w:val="24"/>
          <w:szCs w:val="24"/>
        </w:rPr>
        <w:t>Protection des indications géographiques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1. Aux fins du présent accord, on entend par indications géographiques des indications qui servent à identifier un produit comme étant originaire du territoire d'un Membre, ou d'une région ou localité de ce territoire, dans les cas où une qualité, réputation ou autre caractéristique déterminée du produit peut être attribuée essentiellement à cette origine géographique.</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2. Pour ce qui est des indications géographiques, les Membres prévoiront les moyens juridiques qui permettent aux parties intéressées d'empêcher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 xml:space="preserve">a) l'utilisation, dans la désignation ou la présentation d'un produit, de tout moyen qui indique ou suggère que le produit en question est originaire d'une région géographique autre que le véritable lieu d'origine </w:t>
      </w:r>
      <w:r w:rsidRPr="00917436">
        <w:rPr>
          <w:rFonts w:ascii="Arial" w:eastAsia="宋体" w:hAnsi="Arial" w:cs="Arial"/>
          <w:color w:val="000066"/>
          <w:kern w:val="0"/>
          <w:sz w:val="24"/>
          <w:szCs w:val="24"/>
        </w:rPr>
        <w:lastRenderedPageBreak/>
        <w:t>d'une manière qui induit le public en erreur quant à l'origine géographique du produit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b) toute utilisation qui constitue un acte de concurrence déloyale au sens de l'article 1</w:t>
      </w:r>
      <w:r w:rsidRPr="00917436">
        <w:rPr>
          <w:rFonts w:ascii="Arial" w:eastAsia="宋体" w:hAnsi="Arial" w:cs="Arial"/>
          <w:i/>
          <w:iCs/>
          <w:color w:val="000066"/>
          <w:kern w:val="0"/>
          <w:sz w:val="24"/>
          <w:szCs w:val="24"/>
        </w:rPr>
        <w:t>0bis </w:t>
      </w:r>
      <w:r w:rsidRPr="00917436">
        <w:rPr>
          <w:rFonts w:ascii="Arial" w:eastAsia="宋体" w:hAnsi="Arial" w:cs="Arial"/>
          <w:color w:val="000066"/>
          <w:kern w:val="0"/>
          <w:sz w:val="24"/>
          <w:szCs w:val="24"/>
        </w:rPr>
        <w:t>de la Convention de Paris (1967).</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3. Un Membre refusera ou invalidera, soit d'office si sa législation le permet, soit à la requête d'une partie intéressée, l'enregistrement d'une marque de fabrique ou de commerce qui contient une indication géographique ou est constituée par une telle indication, pour des produits qui ne sont pas originaires du territoire indiqué, si l'utilisation de cette indication dans la marque de fabrique ou de commerce pour de tels produits dans ce Membre est de nature à induire le public en erreur quant au véritable lieu d'origine.</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4. La protection visée aux paragraphes 1, 2 et 3 sera applicable contre une indication géographique qui, bien qu'elle soit littéralement exacte pour ce qui est du territoire, de la région ou de la localité dont les produits sont originaires, donne à penser à tort au public que les produits sont originaires d'un autre territoire.</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23</w:t>
      </w:r>
    </w:p>
    <w:p w:rsidR="00917436" w:rsidRPr="00917436" w:rsidRDefault="00917436" w:rsidP="00917436">
      <w:pPr>
        <w:widowControl/>
        <w:ind w:left="540"/>
        <w:jc w:val="center"/>
        <w:outlineLvl w:val="2"/>
        <w:rPr>
          <w:rFonts w:ascii="Arial" w:eastAsia="宋体" w:hAnsi="Arial" w:cs="Arial"/>
          <w:color w:val="663399"/>
          <w:kern w:val="0"/>
          <w:sz w:val="28"/>
          <w:szCs w:val="28"/>
        </w:rPr>
      </w:pPr>
      <w:r w:rsidRPr="00917436">
        <w:rPr>
          <w:rFonts w:ascii="Arial" w:eastAsia="宋体" w:hAnsi="Arial" w:cs="Arial"/>
          <w:color w:val="663399"/>
          <w:kern w:val="0"/>
          <w:sz w:val="24"/>
          <w:szCs w:val="24"/>
        </w:rPr>
        <w:t>Protection additionnelle des indications géographiques</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pour les vins et les spiritueux</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1. Chaque Membre prévoira les moyens juridiques qui permettent aux parties intéressées d'empêcher l'utilisation d'une indication géographique identifiant des vins pour des vins qui ne sont pas originaires du lieu indiqué par l'indication géographique en question, ou identifiant des spiritueux pour des spiritueux qui ne sont pas originaires du lieu indiqué par l'indication géographique en question, même dans les cas où la véritable origine du produit est indiquée ou dans ceux où l'indication géographique est employée en traduction ou accompagnée d'expressions telles que "genre", "type", "style", "imitation" ou autres </w:t>
      </w:r>
      <w:r w:rsidRPr="00917436">
        <w:rPr>
          <w:rFonts w:ascii="Arial" w:eastAsia="宋体" w:hAnsi="Arial" w:cs="Arial"/>
          <w:b/>
          <w:bCs/>
          <w:color w:val="000066"/>
          <w:kern w:val="0"/>
          <w:sz w:val="24"/>
          <w:szCs w:val="24"/>
        </w:rPr>
        <w:t>(4)</w:t>
      </w:r>
      <w:r w:rsidRPr="00917436">
        <w:rPr>
          <w:rFonts w:ascii="Arial" w:eastAsia="宋体" w:hAnsi="Arial" w:cs="Arial"/>
          <w:color w:val="000066"/>
          <w:kern w:val="0"/>
          <w:sz w:val="24"/>
          <w:szCs w:val="24"/>
        </w:rPr>
        <w:t>.</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2. L'enregistrement d'une marque de fabrique ou de commerce pour des vins qui contient une indication géographique identifiant des vins ou qui est constituée par une telle indication, ou l'enregistrement d'une marque de fabrique ou de commerce pour des spiritueux qui contient une indication géographique identifiant des spiritueux ou qui est constituée par une telle indication, sera refusé ou invalidé, soit d'office si la législation d'un Membre le permet, soit à la requête d'une partie intéressée, en ce qui concerne les vins ou les spiritueux qui n'ont pas cette origine.</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3. En cas d'homonymie d'indications géographiques pour les vins, la protection sera accordée à chaque indication, sous réserve des dispositions du paragraphe 4 de l'article 22.</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lastRenderedPageBreak/>
        <w:t>Chaque Membre fixera les conditions pratiques dans lesquelles les indications homonymes en question seront différenciées les unes des autres, compte tenu de la nécessité d'assurer un traitement équitable des producteurs concernés et de faire en sorte que les consommateurs ne soient pas induits en erreur.</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4. Afin de faciliter la protection des indications géographiques pour les vins, des négociations seront menées au Conseil des ADPIC concernant l'établissement d'un système multilatéral de notification et d'enregistrement des indications géographiques pour les vins susceptibles de bénéficier d'une protection dans les Membres participant au système.</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24</w:t>
      </w:r>
    </w:p>
    <w:p w:rsidR="00917436" w:rsidRPr="00917436" w:rsidRDefault="00917436" w:rsidP="00917436">
      <w:pPr>
        <w:widowControl/>
        <w:ind w:left="540"/>
        <w:jc w:val="center"/>
        <w:outlineLvl w:val="3"/>
        <w:rPr>
          <w:rFonts w:ascii="Arial" w:eastAsia="宋体" w:hAnsi="Arial" w:cs="Arial"/>
          <w:color w:val="663399"/>
          <w:kern w:val="0"/>
          <w:sz w:val="24"/>
          <w:szCs w:val="24"/>
        </w:rPr>
      </w:pPr>
      <w:r w:rsidRPr="00917436">
        <w:rPr>
          <w:rFonts w:ascii="Arial" w:eastAsia="宋体" w:hAnsi="Arial" w:cs="Arial"/>
          <w:color w:val="663399"/>
          <w:kern w:val="0"/>
          <w:sz w:val="24"/>
          <w:szCs w:val="24"/>
        </w:rPr>
        <w:t>Négociations internationales ; exceptions</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1. Les Membres conviennent d'engager des négociations en vue d'accroître la protection d'indications géographiques particulières au titre de l'article 23. Les dispositions des paragraphes 4 à 8 ne seront pas invoquées par un Membre pour refuser de mener des négociations ou de conclure des accords bilatéraux ou multilatéraux. Dans le cadre de ces négociations, les Membres seront prêts à examiner l'applicabilité continue de ces dispositions aux indications géographiques particulières dont l'utilisation aura fait l'objet de ces négociations.</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2. Le Conseil des ADPIC examinera de façon suivie l'application des dispositions de la présente section; il procédera au premier examen dans un délai de deux ans à compter de l'entrée en vigueur de l'Accord sur l'OMC. Toute question concernant le respect des obligations découlant de ces dispositions pourra être portée à l'attention du Conseil, qui, à la demande d'un Membre, tiendra des consultations avec tout (tous) Membre(s) au sujet de la question pour laquelle il n'aura pas été possible de trouver une solution satisfaisante par voie de consultations bilatérales ou plurilatérales entre les Membres concernés. Le Conseil prendra les mesures qui pourront être convenues pour faciliter le fonctionnement de la présente section et favoriser la réalisation de ses objectifs.</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3. Lorsqu'il mettra en oeuvre la présente section, un Membre ne diminuera pas la protection des indications géographiques qui existait dans ce Membre immédiatement avant la date d'entrée en vigueur de l'Accord sur l'OMC.</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 xml:space="preserve">4. Aucune disposition de la présente section n'exigera d'un Membre qu'il empêche un usage continu et similaire d'une indication géographique particulière d'un autre Membre identifiant des vins ou des spiritueux, en ce qui concerne des produits ou des services, par un de ses ressortissants ou une des personnes domiciliées sur son territoire qui a utilisé cette indication géographique de manière continue pour des </w:t>
      </w:r>
      <w:r w:rsidRPr="00917436">
        <w:rPr>
          <w:rFonts w:ascii="Arial" w:eastAsia="宋体" w:hAnsi="Arial" w:cs="Arial"/>
          <w:color w:val="000066"/>
          <w:kern w:val="0"/>
          <w:sz w:val="24"/>
          <w:szCs w:val="24"/>
        </w:rPr>
        <w:lastRenderedPageBreak/>
        <w:t>produits ou services identiques ou apparentés sur le territoire de ce Membre soit a) pendant au moins 10 ans avant le 15 avril 1994, soit b) de bonne foi avant cette date.</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5. Dans les cas où une marque de fabrique ou de commerce a été déposée ou enregistrée de bonne foi, ou dans les cas où les droits à une marque de fabrique ou de commerce ont été acquis par un usage de bonne foi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a) avant la date d'application des présentes dispositions dans ce Membre telle qu'elle est définie dans la Partie VI, ou</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b) avant que l'indication géographique ne soit protégée dans son pays d'origine, les mesures adoptées pour mettre en oeuvre la présente section ne préjugeront pas la recevabilité ou la validité de</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(4) Nonobstant la première phrase de l'article 42, les Membres pourront, pour ce qui est de ces obligations, prévoir des mesures administratives pour les faire respecter.</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l'enregistrement d'une marque de fabrique ou de commerce, ou le droit de faire usage d'une marque de fabrique ou de commerce, au motif que cette marque est identique ou similaire à une indication géographique.</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6. Aucune disposition de la présente section n'exigera d'un Membre qu'il applique les dispositions de la présente section en ce qui concerne une indication géographique de tout autre Membre pour les produits ou services dont l'indication pertinente est identique au terme usuel employé dans le langage courant comme nom commun de ces produits ou services sur le territoire de ce Membre. Aucune disposition de la présente section n'exigera d'un Membre qu'il applique les dispositions de la présente section en ce qui concerne une indication géographique de tout autre Membre pour les produits de la vigne dont l'indication pertinente est identique au nom usuel d'une variété de raisin existant sur le territoire de ce Membre à la date d'entrée en vigueur de l'Accord sur l'OMC.</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7. Un Membre pourra disposer que toute demande formulée au titre de la présente section au sujet de l'usage ou de l'enregistrement d'une marque de fabrique ou de commerce devra être présentée dans un délai de cinq ans après que l'usage préjudiciable de l'indication protégée sera devenu généralement connu dans ce Membre ou après la date d'enregistrement de la marque de fabrique ou de commerce dans ce Membre, à condition que la marque ait été publiée à cette date, si celle-ci est antérieure à la date à laquelle l'usage préjudiciable sera devenu généralement connu dans ce Membre, à condition que l'indication géographique ne soit pas utilisée ou enregistrée de mauvaise foi.</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 xml:space="preserve">8. Les dispositions de la présente section ne préjugeront en rien le droit de toute personne d'utiliser, au cours d'opérations commerciales, </w:t>
      </w:r>
      <w:r w:rsidRPr="00917436">
        <w:rPr>
          <w:rFonts w:ascii="Arial" w:eastAsia="宋体" w:hAnsi="Arial" w:cs="Arial"/>
          <w:color w:val="000066"/>
          <w:kern w:val="0"/>
          <w:sz w:val="24"/>
          <w:szCs w:val="24"/>
        </w:rPr>
        <w:lastRenderedPageBreak/>
        <w:t>son nom ou celui de son prédécesseur en affaires, sauf si ce nom est utilisé de manière à induire le public en erreur.</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9. Il n'y aura pas obligation en vertu du présent accord de protéger des indications géographiques qui ne sont pas protégées dans leur pays d'origine ou qui cessent de l'être, ou qui sont tombées en désuétude dans ce pays.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SECTION 4</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DESSINS ET MODELES INDUSTRIELS</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25</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Conditions requises pour bénéficier de la protection</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1. Les Membres prévoiront la protection des dessins et modèles industriels créés de manière indépendante qui sont nouveaux ou originaux. Les Membres pourront disposer que des dessins et modèles ne sont pas nouveaux ou originaux s'ils ne diffèrent pas notablement de dessins ou modèles connus ou de combinaisons d'éléments de dessins ou modèles connus. Les Membres pourront disposer qu'une telle protection ne s'étendra pas aux dessins et modèles dictés essentiellement par des considérations techniques ou fonctionnelles.</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2. Chaque Membre fera en sorte que les prescriptions visant à garantir la protection des dessins et modèles de textiles, en particulier pour ce qui concerne tout coût, examen ou publication, ne compromettent pas indûment la possibilité de demander et d'obtenir cette protection. Les Membres seront libres de remplir cette obligation au moyen de la législation en matière de dessins et modèles industriels ou au moyen de la législation en matière de droit d'auteur.</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26</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Protection</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1. Le titulaire d'un dessin ou modèle industriel protégé aura le droit d'empêcher des tiers agissant sans son consentement de fabriquer, de vendre ou d'importer des articles portant ou comportant un dessin ou modèle qui est, en totalité ou pour une part substantielle, une copie de ce dessin ou modèle protégé, lorsque ces actes seront entrepris à des fins de commerce.</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2. Les Membres pourront prévoir des exceptions limitées à la protection des dessins et modèles industriels, à condition que celles-ci ne portent pas atteinte de manière injustifiée à l'exploitation normale de dessins ou modèles industriels protégés ni ne causent un préjudice injustifié aux intérêts légitimes du titulaire du dessin ou modèle protégé, compte tenu des intérêts légitimes des tiers.</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lastRenderedPageBreak/>
        <w:t>3. La durée de la protection offerte atteindra au moins 10 ans.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SECTION 5</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BREVETS</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outlineLvl w:val="2"/>
        <w:rPr>
          <w:rFonts w:ascii="Arial" w:eastAsia="宋体" w:hAnsi="Arial" w:cs="Arial"/>
          <w:color w:val="663399"/>
          <w:kern w:val="0"/>
          <w:sz w:val="28"/>
          <w:szCs w:val="28"/>
        </w:rPr>
      </w:pPr>
      <w:r w:rsidRPr="00917436">
        <w:rPr>
          <w:rFonts w:ascii="Arial" w:eastAsia="宋体" w:hAnsi="Arial" w:cs="Arial"/>
          <w:color w:val="663399"/>
          <w:kern w:val="0"/>
          <w:sz w:val="24"/>
          <w:szCs w:val="24"/>
        </w:rPr>
        <w:t>Article 27</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Objet brevetable</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1. Sous réserve des dispositions des paragraphes 2 et 3, un brevet pourra être obtenu pour toute invention, de produit ou de procédé, dans tous les domaines technologiques, à condition qu'elle soit nouvelle, qu'elle implique une activité inventive et qu'elle soit susceptible d'application industrielle (5). Sous réserve des dispositions du paragraphe 4 de l'article 65, du paragraphe 8 de l'article 70 et du paragraphe 3 du présent article, des brevets pourront être obtenus et il sera possible de jouir de droits de brevet sans discrimination quant au lieu d'origine de l'invention, au domaine technologique et au fait que les produits sont importés ou sont d'origine nationale.</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2. Les Membres pourront exclure de la brevetabilité les inventions dont il est nécessaire d'empêcher l'exploitation commerciale sur leur territoire pour protéger l'ordre public ou la moralité, y compris pour protéger la santé et la vie des personnes et des animaux ou préserver les végétaux, ou pour éviter de graves atteintes à l'environnement, à condition que cette exclusion ne tienne pas uniquement au fait que l'exploitation est interdite par leur législation.</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3. Les Membres pourront aussi exclure de la brevetabilité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a) les méthodes diagnostiques, thérapeutiques et chirurgicales pour le traitement des personnes ou des animaux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b) les végétaux et les animaux autres que les micro-organismes, et les procédés essentiellement biologiques d'obtention de végétaux ou d'animaux, autres que les procédés non biologiques et microbiologiques. Toutefois, les Membres prévoiront la protection des variétés végétales par des brevets, par un système </w:t>
      </w:r>
      <w:r w:rsidRPr="00917436">
        <w:rPr>
          <w:rFonts w:ascii="Arial" w:eastAsia="宋体" w:hAnsi="Arial" w:cs="Arial"/>
          <w:i/>
          <w:iCs/>
          <w:color w:val="000066"/>
          <w:kern w:val="0"/>
          <w:sz w:val="24"/>
          <w:szCs w:val="24"/>
        </w:rPr>
        <w:t>sui generis </w:t>
      </w:r>
      <w:r w:rsidRPr="00917436">
        <w:rPr>
          <w:rFonts w:ascii="Arial" w:eastAsia="宋体" w:hAnsi="Arial" w:cs="Arial"/>
          <w:color w:val="000066"/>
          <w:kern w:val="0"/>
          <w:sz w:val="24"/>
          <w:szCs w:val="24"/>
        </w:rPr>
        <w:t>efficace, ou par une combinaison de ces deux moyens. Les dispositions du présent alinéa seront réexaminées quatre ans après la date d'entrée en vigueur de l'Accord sur l'OMC.</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28</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Droits conférés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1. Un brevet conférera à son titulaire les droits exclusifs suivants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lastRenderedPageBreak/>
        <w:t>a) dans les cas où l'objet du brevet est un produit, empêcher des tiers agissant sans son consentement d'accomplir les actes ci-après: fabriquer, utiliser, offrir à la vente, vendre ou importer</w:t>
      </w:r>
      <w:r w:rsidRPr="00917436">
        <w:rPr>
          <w:rFonts w:ascii="Arial" w:eastAsia="宋体" w:hAnsi="Arial" w:cs="Arial"/>
          <w:b/>
          <w:bCs/>
          <w:color w:val="000066"/>
          <w:kern w:val="0"/>
          <w:sz w:val="24"/>
          <w:szCs w:val="24"/>
        </w:rPr>
        <w:t>(6)</w:t>
      </w:r>
      <w:r w:rsidRPr="00917436">
        <w:rPr>
          <w:rFonts w:ascii="Arial" w:eastAsia="宋体" w:hAnsi="Arial" w:cs="Arial"/>
          <w:color w:val="000066"/>
          <w:kern w:val="0"/>
          <w:sz w:val="24"/>
          <w:szCs w:val="24"/>
        </w:rPr>
        <w:t> à ces fins ce produit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b) dans les cas où l'objet du brevet est un procédé, empêcher des tiers agissant sans son consentement d'accomplir l'acte consistant à utiliser le procédé et les actes ci-après: utiliser, offrir à la vente, vendre ou importer à ces fins, au moins le produit obtenu directement par ce procédé.</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2. Le titulaire d'un brevet aura aussi le droit de céder, ou de transmettre par voie successorale, le brevet et de conclure des contrats de licence.</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29</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Conditions imposées aux déposants de demandes de brevets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1. Les Membres exigeront du déposant d'une demande de brevet qu'il divulgue l'invention d'une manière suffisamment claire et complète pour qu'une personne du métier puisse l'exécuter, et pourront exiger de lui qu'il indique la meilleure manière d'exécuter l'invention connue de l'inventeur à la date du dépôt ou, dans les cas où la priorité est revendiquée, à la date de priorité de la demande.</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2. Les Membres pourront exiger du déposant d'une demande de brevet qu'il fournisse des renseignements sur les demandes correspondantes qu'il aura déposées et les brevets correspondants qui lui auront été délivrés à l'étranger.</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30</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Exceptions aux droits conférés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Les Membres pourront prévoir des exceptions limitées aux droits exclusifs conférés par un brevet, à condition que celles-ci ne portent pas atteinte de manière injustifiée à l'exploitation normale du brevet ni ne causent un préjudice injustifié aux intérêts légitimes du titulaire du brevet, compte tenu des intérêts légitimes des tiers.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(5) Aux fins de cet article, les expressions "activité inventive" et "susceptible d'application industrielle" pourront être considérées par un Membre comme synonymes, respectivement, des termes "non évidente" et "utile".</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(6) Ce droit, comme tous les autres droits conférés en vertu du présent accord en ce qui concerne l'utilisation, la vente, l'importation ou d'autres formes de distribution de marchandises, est subordonné aux dispositions de l'article 6.</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lastRenderedPageBreak/>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31</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Autres utilisations sans autorisation du détenteur du droit</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Dans les cas où la législation d'un Membre permet d'autres utilisations </w:t>
      </w:r>
      <w:r w:rsidRPr="00917436">
        <w:rPr>
          <w:rFonts w:ascii="Arial" w:eastAsia="宋体" w:hAnsi="Arial" w:cs="Arial"/>
          <w:b/>
          <w:bCs/>
          <w:color w:val="000066"/>
          <w:kern w:val="0"/>
          <w:sz w:val="24"/>
          <w:szCs w:val="24"/>
        </w:rPr>
        <w:t>(7)</w:t>
      </w:r>
      <w:r w:rsidRPr="00917436">
        <w:rPr>
          <w:rFonts w:ascii="Arial" w:eastAsia="宋体" w:hAnsi="Arial" w:cs="Arial"/>
          <w:color w:val="000066"/>
          <w:kern w:val="0"/>
          <w:sz w:val="24"/>
          <w:szCs w:val="24"/>
        </w:rPr>
        <w:t> de l'objet d'un brevet sans l'autorisation du détenteur du droit, y compris l'utilisation par les pouvoirs publics ou des tiers autorisés par ceux-ci, les dispositions suivantes seront respectées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a) l'autorisation de cette utilisation sera examinée sur la base des circonstances qui lui sont propres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b) une telle utilisation pourra n'être permise que si, avant cette utilisation, le candidat utilisateur s'est efforcé d'obtenir l'autorisation du détenteur du droit, suivant des conditions et modalités commerciales raisonnables, et que si ses efforts n'ont pas abouti dans un délai raisonnable. Un Membre pourra déroger à cette prescription dans des situations d'urgence nationale ou d'autres circonstances d'extrême urgence ou en cas d'utilisation publique à des fins non commerciales. Dans des situations d'urgence nationale ou d'autres circonstances d'extrême urgence, le détenteur du droit en sera néanmoins avisé aussitôt qu'il sera raisonnablement possible. En cas d'utilisation publique à des fins non commerciales, lorsque les pouvoirs publics ou l'entreprise contractante, sans faire de recherche de brevet, savent ou ont des raisons démontrables de savoir qu'un brevet valide est ou sera utilisé par les pouvoirs publics ou pour leur compte, le détenteur du droit en sera avisé dans les moindres délais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c) la portée et la durée d'une telle utilisation seront limitées aux fins auxquelles celle-ci a été autorisée, et dans le cas de la technologie des semi-conducteurs ladite utilisation sera uniquement destinée à des fins publiques non commerciales ou à remédier à une pratique dont il a été déterminé, à l'issue d'une procédure judiciaire ou administrative, qu'elle est anticoncurrentielle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d) une telle utilisation sera non exclusive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e) une telle utilisation sera incessible, sauf avec la partie de l'entreprise ou du fonds de commerce qui en a la jouissance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f) toute utilisation de ce genre sera autorisée principalement pour l'approvisionnement du marché intérieur du Membre qui a autorisé cette utilisation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g) l'autorisation d'une telle utilisation sera susceptible d'être rapportée, sous réserve que les intérêts légitimes des personnes ainsi autorisées soient protégés de façon adéquate, si et lorsque les circonstances y ayant conduit cessent d'exister et ne se reproduiront vraisemblablement pas. L'autorité compétente sera habilitée à réexaminer, sur demande motivée, si ces circonstances continuent d'exister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lastRenderedPageBreak/>
        <w:t>h) le détenteur du droit recevra une rémunération adéquate selon le cas d'espèce, compte tenu de la valeur économique de l'autorisation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i) la validité juridique de toute décision concernant l'autorisation d'une telle utilisation pourra faire l'objet d'une révision judiciaire ou autre révision indépendante par une autorité supérieure distincte de ce Membre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j) toute décision concernant la rémunération prévue en rapport avec une telle utilisation pourra faire l'objet d'une révision judiciaire ou autre révision indépendante par une autorité supérieure distincte de ce Membre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k) les Membres ne sont pas tenus d'appliquer les conditions énoncées aux alinéas b) et f) dans les cas où une telle utilisation est permise pour remédier à une pratique jugée anticoncurrentielle à l'issue d'une procédure judiciaire ou administrative. La nécessité de corriger les pratiques anticoncurrentielles peut être prise en compte dans la détermination de la rémunération dans de tels cas. Les autorités compétentes seront habilitées à refuser de rapporter l'autorisation si et lorsque les circonstances ayant conduit à cette autorisation risquent de se reproduire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l) dans les cas où une telle utilisation est autorisée pour permettre l'exploitation d'un brevet (le "second brevet") qui ne peut pas être exploité sans porter atteinte à un autre brevet (le "premier brevet"), les conditions additionnelles suivantes seront d'application :</w:t>
      </w:r>
    </w:p>
    <w:p w:rsidR="00917436" w:rsidRPr="00917436" w:rsidRDefault="00917436" w:rsidP="00917436">
      <w:pPr>
        <w:widowControl/>
        <w:ind w:left="1080"/>
        <w:rPr>
          <w:rFonts w:ascii="Arial" w:eastAsia="宋体" w:hAnsi="Arial" w:cs="Arial"/>
          <w:color w:val="000066"/>
          <w:kern w:val="0"/>
          <w:sz w:val="20"/>
          <w:szCs w:val="20"/>
        </w:rPr>
      </w:pPr>
      <w:r w:rsidRPr="00917436">
        <w:rPr>
          <w:rFonts w:ascii="Arial" w:eastAsia="宋体" w:hAnsi="Arial" w:cs="Arial"/>
          <w:color w:val="000066"/>
          <w:kern w:val="0"/>
          <w:sz w:val="24"/>
          <w:szCs w:val="24"/>
        </w:rPr>
        <w:t>i) l'invention revendiquée dans le second brevet supposera un progrès technique important, d'un intérêt économique considérable, par rapport à l'invention revendiquée dans le premier brevet;</w:t>
      </w:r>
    </w:p>
    <w:p w:rsidR="00917436" w:rsidRPr="00917436" w:rsidRDefault="00917436" w:rsidP="00917436">
      <w:pPr>
        <w:widowControl/>
        <w:ind w:left="1080"/>
        <w:rPr>
          <w:rFonts w:ascii="Arial" w:eastAsia="宋体" w:hAnsi="Arial" w:cs="Arial"/>
          <w:color w:val="000066"/>
          <w:kern w:val="0"/>
          <w:sz w:val="24"/>
          <w:szCs w:val="24"/>
        </w:rPr>
      </w:pPr>
      <w:r w:rsidRPr="00917436">
        <w:rPr>
          <w:rFonts w:ascii="Arial" w:eastAsia="宋体" w:hAnsi="Arial" w:cs="Arial"/>
          <w:color w:val="000066"/>
          <w:kern w:val="0"/>
          <w:sz w:val="24"/>
          <w:szCs w:val="24"/>
        </w:rPr>
        <w:t>ii) le titulaire du premier brevet aura droit à une licence réciproque à des conditions raisonnables pour utiliser l'invention revendiquée dans le second brevet ; et</w:t>
      </w:r>
    </w:p>
    <w:p w:rsidR="00917436" w:rsidRPr="00917436" w:rsidRDefault="00917436" w:rsidP="00917436">
      <w:pPr>
        <w:widowControl/>
        <w:ind w:left="1080"/>
        <w:rPr>
          <w:rFonts w:ascii="Arial" w:eastAsia="宋体" w:hAnsi="Arial" w:cs="Arial"/>
          <w:color w:val="000066"/>
          <w:kern w:val="0"/>
          <w:sz w:val="24"/>
          <w:szCs w:val="24"/>
        </w:rPr>
      </w:pPr>
      <w:r w:rsidRPr="00917436">
        <w:rPr>
          <w:rFonts w:ascii="Arial" w:eastAsia="宋体" w:hAnsi="Arial" w:cs="Arial"/>
          <w:color w:val="000066"/>
          <w:kern w:val="0"/>
          <w:sz w:val="24"/>
          <w:szCs w:val="24"/>
        </w:rPr>
        <w:t>iii) l'utilisation autorisée en rapport avec le premier brevet sera incessible sauf si le second brevet est également cédé.</w:t>
      </w:r>
    </w:p>
    <w:p w:rsidR="00917436" w:rsidRPr="00917436" w:rsidRDefault="00917436" w:rsidP="00917436">
      <w:pPr>
        <w:widowControl/>
        <w:ind w:left="1080" w:hanging="360"/>
        <w:rPr>
          <w:rFonts w:ascii="Arial" w:eastAsia="宋体" w:hAnsi="Arial" w:cs="Arial"/>
          <w:color w:val="000066"/>
          <w:kern w:val="0"/>
          <w:sz w:val="24"/>
          <w:szCs w:val="24"/>
        </w:rPr>
      </w:pPr>
      <w:r w:rsidRPr="00917436">
        <w:rPr>
          <w:rFonts w:ascii="Arial" w:eastAsia="宋体" w:hAnsi="Arial" w:cs="Arial"/>
          <w:color w:val="000066"/>
          <w:kern w:val="0"/>
          <w:sz w:val="24"/>
          <w:szCs w:val="24"/>
        </w:rPr>
        <w:t>------------------------------</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(7) On entend par "autres utilisations" les utilisations autres que celles qui sont autorisées en vertu de l'article 30.</w:t>
      </w:r>
    </w:p>
    <w:p w:rsidR="00917436" w:rsidRPr="00917436" w:rsidRDefault="00917436" w:rsidP="00917436">
      <w:pPr>
        <w:widowControl/>
        <w:ind w:left="1080" w:hanging="36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1080" w:hanging="36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1080" w:hanging="36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32</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Révocation / Déchéance</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Pour toute décision concernant la révocation ou la déchéance d'un brevet, une possibilité de révision judiciaire sera offerte.</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lastRenderedPageBreak/>
        <w:t>Article 33</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Durée de la protection</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La durée de la protection offerte ne prendra pas fin avant l'expiration d'une période de 20 ans à compter de la date du dépôt </w:t>
      </w:r>
      <w:r w:rsidRPr="00917436">
        <w:rPr>
          <w:rFonts w:ascii="Arial" w:eastAsia="宋体" w:hAnsi="Arial" w:cs="Arial"/>
          <w:b/>
          <w:bCs/>
          <w:color w:val="000066"/>
          <w:kern w:val="0"/>
          <w:sz w:val="24"/>
          <w:szCs w:val="24"/>
        </w:rPr>
        <w:t>(8)</w:t>
      </w:r>
      <w:r w:rsidRPr="00917436">
        <w:rPr>
          <w:rFonts w:ascii="Arial" w:eastAsia="宋体" w:hAnsi="Arial" w:cs="Arial"/>
          <w:color w:val="000066"/>
          <w:kern w:val="0"/>
          <w:sz w:val="24"/>
          <w:szCs w:val="24"/>
        </w:rPr>
        <w:t>.</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34</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Brevets de procédé : charge de la preuve</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1. Aux fins de la procédure civile concernant l'atteinte aux droits du titulaire visés au paragraphe 1 b) de l'article 28, si l'objet du brevet est un procédé d'obtention d'un produit, les autorités judiciaires seront habilitées à ordonner au défendeur de prouver que le procédé utilisé pour obtenir un produit identique est différent du procédé breveté. En conséquence, les Membres disposeront, dans au moins une des situations ci-après, que tout produit identique fabriqué sans le consentement du titulaire du brevet sera, jusqu'à preuve du contraire, considéré comme ayant été obtenu par le procédé breveté:</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a) le produit obtenu par le procédé breveté est nouveau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b) la probabilité est grande que le produit identique a été obtenu par le procédé et le titulaire du brevet n'a pas pu, en dépit d'efforts raisonnables, déterminer quel procédé a été en fait utilisé.</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2. Tout Membre sera libre de disposer que la charge de la preuve indiquée au paragraphe 1 incombera au prétendu contrevenant uniquement si la condition visée à l'alinéa a) est remplie ou uniquement si la condition visée à l'alinéa b) est remplie.</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3. Lors de la présentation de la preuve du contraire, les intérêts légitimes des défendeurs pour la protection de leurs secrets de fabrication et de commerce seront pris en compte.</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SECTION 6</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SCHEMAS DE CONFIGURATION (TOPOGRAPHIES)</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DE CIRCUITS INTEGRES</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35</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Rapports avec le Traité IPIC</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Les Membres conviennent d'accorder la protection des schémas de configuration (topographies) de circuits intégrés (dénommés dans le présent accord les "schémas de configuration") conformément aux articles 2 à 7 (sauf le paragraphe 3 de l'article 6), à l'article 12 et au paragraphe 3 de l'article 16 du Traité sur la propriété intellectuelle en matière de circuits intégrés et, en outre, de respecter les dispositions ci-après.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lastRenderedPageBreak/>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36</w:t>
      </w:r>
    </w:p>
    <w:p w:rsidR="00917436" w:rsidRPr="00917436" w:rsidRDefault="00917436" w:rsidP="00917436">
      <w:pPr>
        <w:widowControl/>
        <w:ind w:left="540"/>
        <w:jc w:val="center"/>
        <w:outlineLvl w:val="2"/>
        <w:rPr>
          <w:rFonts w:ascii="Arial" w:eastAsia="宋体" w:hAnsi="Arial" w:cs="Arial"/>
          <w:color w:val="663399"/>
          <w:kern w:val="0"/>
          <w:sz w:val="28"/>
          <w:szCs w:val="28"/>
        </w:rPr>
      </w:pPr>
      <w:r w:rsidRPr="00917436">
        <w:rPr>
          <w:rFonts w:ascii="Arial" w:eastAsia="宋体" w:hAnsi="Arial" w:cs="Arial"/>
          <w:color w:val="663399"/>
          <w:kern w:val="0"/>
          <w:sz w:val="24"/>
          <w:szCs w:val="24"/>
        </w:rPr>
        <w:t>Portée de la protection</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Sous réserve des dispositions du paragraphe 1 de l'article 37, les Membres considéreront comme illégaux les actes ci-après s'ils sont accomplis sans l'autorisation du détenteur du droit </w:t>
      </w:r>
      <w:r w:rsidRPr="00917436">
        <w:rPr>
          <w:rFonts w:ascii="Arial" w:eastAsia="宋体" w:hAnsi="Arial" w:cs="Arial"/>
          <w:b/>
          <w:bCs/>
          <w:color w:val="000066"/>
          <w:kern w:val="0"/>
          <w:sz w:val="24"/>
          <w:szCs w:val="24"/>
        </w:rPr>
        <w:t>(9)</w:t>
      </w:r>
      <w:r w:rsidRPr="00917436">
        <w:rPr>
          <w:rFonts w:ascii="Arial" w:eastAsia="宋体" w:hAnsi="Arial" w:cs="Arial"/>
          <w:color w:val="000066"/>
          <w:kern w:val="0"/>
          <w:sz w:val="24"/>
          <w:szCs w:val="24"/>
        </w:rPr>
        <w:t> : importer, vendre ou distribuer de toute autre manière, à des fins commerciales, un schéma de configuration protégé, un circuit intégré dans lequel un schéma de configuration protégé est incorporé, ou un article incorporant un tel circuit intégré, uniquement dans la mesure où cet article continue de contenir un schéma de configuration reproduit de façon illicite.</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(8) Il est entendu que les Membres qui n'ont pas un système de délivrance initiale pourront disposer que la durée de protection sera calculée à compter de la date du dépôt dans le système de délivrance initiale.</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(9) L'expression "détenteur du droit" employée dans cette section sera interprétée comme ayant le même sens que le terme "titulaire" employé dans le Traité IPIC.</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37</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Actes ne nécessitant pas l'autorisation</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du détenteur du droit</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 xml:space="preserve">1. Nonobstant les dispositions de l'article 36, aucun Membre ne considérera comme illégal l'accomplissement de l'un quelconque des actes visés audit article à l'égard d'un circuit intégré incorporant un schéma de configuration reproduit de façon illicite, ou tout article incorporant un tel circuit intégré, lorsque la personne qui accomplit ou fait accomplir ces actes ne savait pas et n'avait pas de raison valable de savoir, lorsqu'elle a acquis ledit circuit intégré ou l'article l'incorporant, qu'il incorporait un schéma de configuration reproduit de façon illicite. Les Membres disposeront que, après le moment où cette personne aura reçu un avis l'informant de manière suffisante que le schéma de configuration est reproduit de façon illicite, elle pourra accomplir l'un quelconque des actes visés à l'égard des stocks dont elle dispose ou qu'elle a commandés avant ce moment, mais pourra être astreinte à verser au détenteur du droit une somme équivalant à une redevance raisonnable </w:t>
      </w:r>
      <w:r w:rsidRPr="00917436">
        <w:rPr>
          <w:rFonts w:ascii="Arial" w:eastAsia="宋体" w:hAnsi="Arial" w:cs="Arial"/>
          <w:color w:val="000066"/>
          <w:kern w:val="0"/>
          <w:sz w:val="24"/>
          <w:szCs w:val="24"/>
        </w:rPr>
        <w:lastRenderedPageBreak/>
        <w:t>telle que celle qui serait exigible dans le cadre d'une licence librement négociée pour un tel schéma de configuration.</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2. Les conditions énoncées aux alinéas a) à k) de l'article 31 s'appliqueront, </w:t>
      </w:r>
      <w:r w:rsidRPr="00917436">
        <w:rPr>
          <w:rFonts w:ascii="Arial" w:eastAsia="宋体" w:hAnsi="Arial" w:cs="Arial"/>
          <w:i/>
          <w:iCs/>
          <w:color w:val="000066"/>
          <w:kern w:val="0"/>
          <w:sz w:val="24"/>
          <w:szCs w:val="24"/>
        </w:rPr>
        <w:t>mutatis mutandi</w:t>
      </w:r>
      <w:r w:rsidRPr="00917436">
        <w:rPr>
          <w:rFonts w:ascii="Arial" w:eastAsia="宋体" w:hAnsi="Arial" w:cs="Arial"/>
          <w:color w:val="000066"/>
          <w:kern w:val="0"/>
          <w:sz w:val="24"/>
          <w:szCs w:val="24"/>
        </w:rPr>
        <w:t>s, en cas de concession d'une licence non volontaire pour un schéma de configuration ou pour son utilisation par les pouvoirs publics ou pour leur compte sans l'autorisation du détenteur du droit.</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38</w:t>
      </w:r>
    </w:p>
    <w:p w:rsidR="00917436" w:rsidRPr="00917436" w:rsidRDefault="00917436" w:rsidP="00917436">
      <w:pPr>
        <w:widowControl/>
        <w:ind w:left="540"/>
        <w:jc w:val="center"/>
        <w:outlineLvl w:val="2"/>
        <w:rPr>
          <w:rFonts w:ascii="Arial" w:eastAsia="宋体" w:hAnsi="Arial" w:cs="Arial"/>
          <w:color w:val="663399"/>
          <w:kern w:val="0"/>
          <w:sz w:val="28"/>
          <w:szCs w:val="28"/>
        </w:rPr>
      </w:pPr>
      <w:r w:rsidRPr="00917436">
        <w:rPr>
          <w:rFonts w:ascii="Arial" w:eastAsia="宋体" w:hAnsi="Arial" w:cs="Arial"/>
          <w:color w:val="663399"/>
          <w:kern w:val="0"/>
          <w:sz w:val="24"/>
          <w:szCs w:val="24"/>
        </w:rPr>
        <w:t>Durée de la protection</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1. Dans les Membres où l'enregistrement est une condition de la protection, la durée de la protection des schémas de configuration ne prendra pas fin avant l'expiration d'une période de 10 ans à compter de la date du dépôt de la demande d'enregistrement ou à compter de la première exploitation commerciale où que ce soit dans le monde.</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2. Dans les Membres où l'enregistrement n'est pas une condition de la protection, les schémas de configuration seront protégés pendant une période d'au moins 10 ans à compter de la date de la première exploitation commerciale où que ce soit dans le monde.</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3. Nonobstant les dispositions des paragraphes 1 et 2, un Membre pourra disposer que la protection prendra fin 15 ans après la création du schéma de configuration.</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SECTION 7</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PROTECTION DES RENSEIGNEMENTS NON DIVULGUES</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39</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1. En assurant une protection effective contre la concurrence déloyale conformément à l'article 1</w:t>
      </w:r>
      <w:r w:rsidRPr="00917436">
        <w:rPr>
          <w:rFonts w:ascii="Arial" w:eastAsia="宋体" w:hAnsi="Arial" w:cs="Arial"/>
          <w:i/>
          <w:iCs/>
          <w:color w:val="000066"/>
          <w:kern w:val="0"/>
          <w:sz w:val="24"/>
          <w:szCs w:val="24"/>
        </w:rPr>
        <w:t>0bis </w:t>
      </w:r>
      <w:r w:rsidRPr="00917436">
        <w:rPr>
          <w:rFonts w:ascii="Arial" w:eastAsia="宋体" w:hAnsi="Arial" w:cs="Arial"/>
          <w:color w:val="000066"/>
          <w:kern w:val="0"/>
          <w:sz w:val="24"/>
          <w:szCs w:val="24"/>
        </w:rPr>
        <w:t>de la Convention de Paris (1967), les Membres protégeront les renseignements non divulgués conformément au paragraphe 2 et les données communiquées aux pouvoirs publics ou à leurs organismes conformément au paragraphe 3.</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2. Les personnes physiques et morales auront la possibilité d'empêcher que des renseignements licitement sous leur contrôle ne soient divulgués à des tiers ou acquis ou utilisés par eux sans leur consentement et d'une manière contraire aux usages commerciaux honnêtes (10) , sous réserve que ces renseignements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a) soient secrets en ce sens que, dans leur globalité ou dans la configuration et l'assemblage exacts de leurs éléments, ils ne sont pas généralement connus de personnes appartenant aux milieux qui s'occupent normalement du genre de renseignements en question ou ne leur sont pas aisément accessibles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lastRenderedPageBreak/>
        <w:t>b) aient une valeur commerciale parce qu'ils sont secrets ; et</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c) aient fait l'objet, de la part de la personne qui en a licitement le contrôle, de dispositions raisonnables, compte tenu des circonstances, destinées à les garder secrets.</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3. Lorsqu'ils subordonnent l'approbation de la commercialisation de produits pharmaceutiques ou de produits chimiques pour l'agriculture qui comportent des entités chimiques nouvelles à la</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(10) Aux fins de cette disposition, l'expression "d'une manière contraire aux usages commerciaux honnêtes" s'entendra au moins des pratiques telles que la rupture de contrat, l'abus de confiance et l'incitation au délit, et comprend l'acquisition de renseignements non divulgués par des tiers qui savaient que ladite acquisition impliquait de telles pratiques ou qui ont fait preuve d'une grave négligence en l'ignorant.</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communication de données non divulguées résultant d'essais ou d'autres données non divulguées, dont l'établissement demande un effort considérable, les Membres protégeront ces données contre l'exploitation déloyale dans le commerce. En outre, les Membres protégeront ces données contre la divulgation, sauf si cela est nécessaire pour protéger le public, ou à moins que des mesures ne soient prises pour s'assurer que les données sont protégées contre l'exploitation déloyale dans le commerce.</w:t>
      </w:r>
    </w:p>
    <w:p w:rsidR="00917436" w:rsidRPr="00917436" w:rsidRDefault="00917436" w:rsidP="00917436">
      <w:pPr>
        <w:widowControl/>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SECTION 8</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CONTROLE DES PRATIQUES</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ANTICONCURRENTIELLES DANS LES</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LICENCES CONTRACTUELLES</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outlineLvl w:val="2"/>
        <w:rPr>
          <w:rFonts w:ascii="Arial" w:eastAsia="宋体" w:hAnsi="Arial" w:cs="Arial"/>
          <w:color w:val="663399"/>
          <w:kern w:val="0"/>
          <w:sz w:val="28"/>
          <w:szCs w:val="28"/>
        </w:rPr>
      </w:pPr>
      <w:r w:rsidRPr="00917436">
        <w:rPr>
          <w:rFonts w:ascii="Arial" w:eastAsia="宋体" w:hAnsi="Arial" w:cs="Arial"/>
          <w:color w:val="663399"/>
          <w:kern w:val="0"/>
          <w:sz w:val="24"/>
          <w:szCs w:val="24"/>
        </w:rPr>
        <w:t>Article 40</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1. Les Membres conviennent que certaines pratiques ou conditions en matière de concession de licences touchant aux droits de propriété intellectuelle qui limitent la concurrence peuvent avoir des effets préjudiciables sur les échanges et entraver le transfert et la diffusion de technologie.</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 xml:space="preserve">2. Aucune disposition du présent accord n'empêchera les Membres de spécifier dans leur législation les pratiques ou conditions en matière de concession de licences qui pourront, dans des cas particuliers, constituer un usage abusif de droits de propriété intellectuelle ayant un effet préjudiciable sur la concurrence sur le marché considéré. Comme il est prévu ci-dessus, un Membre pourra adopter, en conformité avec les autres dispositions du présent accord, des mesures appropriées pour prévenir ou contrôler ces pratiques, qui peuvent comprendre, par </w:t>
      </w:r>
      <w:r w:rsidRPr="00917436">
        <w:rPr>
          <w:rFonts w:ascii="Arial" w:eastAsia="宋体" w:hAnsi="Arial" w:cs="Arial"/>
          <w:color w:val="000066"/>
          <w:kern w:val="0"/>
          <w:sz w:val="24"/>
          <w:szCs w:val="24"/>
        </w:rPr>
        <w:lastRenderedPageBreak/>
        <w:t>exemple, des clauses de rétrocession exclusives, des conditions empêchant la contestation de la validité et un régime coercitif de licences groupées, à la lumière des lois et réglementations pertinentes dudit Membre.</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3. Si demande lui en est faite, chaque Membre se prêtera à des consultations avec tout autre Membre qui a des raisons de croire qu'un titulaire de droit de propriété intellectuelle ressortissant du Membre auquel la demande de consultations a été adressée, ou domicilié dans ce Membre, se livre à des pratiques en violation des lois et réglementations du Membre qui a présenté la demande relatives à l'objet de la présente section, et qui désire assurer le respect de cette législation, sans préjudice de toute action que l'un ou l'autre Membre pourrait engager conformément à la loi et de son entière liberté de prendre une décision définitive. Le Membre à qui la demande a été adressée l'examinera de manière approfondie et avec compréhension et ménagera des possibilités adéquates de consultation au Membre qui l'a présentée ; il coopérera en fournissant les renseignements non confidentiels à la disposition du public qui présentent un intérêt en l'espèce et les autres renseignements dont il dispose, sous réserve de la législation intérieure et de la conclusion d'accords mutuellement satisfaisants concernant le respect du caractère confidentiel de ces renseignements par le Membre qui a présenté la demande.</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4. Si des ressortissants d'un Membre ou des personnes domiciliées dans ce Membre font l'objet dans un autre Membre de procédures concernant une violation alléguée des lois et réglementations de cet autre Membre relatives à l'objet de la présente section, le Membre en question se verra accorder par l'autre Membre, s'il en fait la demande, la possibilité d'engager des consultations dans les mêmes conditions que celles qui sont prévues au paragraphe 3.</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PARTIE III</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MOYENS DE FAIRE RESPECTER LES DROITS</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DE PROPRIETE INTELLECTUELLE</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SECTION 1</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OBLIGATIONS GENERALES</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41</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 xml:space="preserve">1. Les Membres feront en sorte que leur législation comporte des procédures destinées à faire respecter les droits de propriété intellectuelle telles que celles qui sont énoncées dans la présente partie, de manière à permettre une action efficace contre tout acte qui porterait atteinte aux droits de propriété intellectuelle couverts par le présent </w:t>
      </w:r>
      <w:r w:rsidRPr="00917436">
        <w:rPr>
          <w:rFonts w:ascii="Arial" w:eastAsia="宋体" w:hAnsi="Arial" w:cs="Arial"/>
          <w:color w:val="000066"/>
          <w:kern w:val="0"/>
          <w:sz w:val="24"/>
          <w:szCs w:val="24"/>
        </w:rPr>
        <w:lastRenderedPageBreak/>
        <w:t>accord, y compris des mesures correctives rapides destinées à prévenir toute atteinte et des mesures correctives qui constituent un moyen de dissuasion contre toute atteinte ultérieure. Ces procédures seront appliquées de manière à éviter la création d'obstacles au commerce légitime et à offrir des sauvegardes contre leur usage abusif.</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2. Les procédures destinées à faire respecter les droits de propriété intellectuelle seront loyales et équitables. Elles ne seront pas inutilement complexes ou coûteuses; elles ne comporteront pas de délais déraisonnables ni n'entraîneront de retards injustifiés.</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3. Les décisions au fond seront, de préférence, écrites et motivées. Elles seront mises à la disposition au moins des parties à la procédure sans retard indu. Les décisions au fond s'appuieront exclusivement sur des éléments de preuve sur lesquels les parties ont eu la possibilité de se faire entendre.</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4. Les parties à une procédure auront la possibilité de demander la révision par une autorité judiciaire des décisions administratives finales et, sous réserve des dispositions attributives de compétence prévues par la législation d'un Membre concernant l'importance d'une affaire, au moins des aspects juridiques des décisions judiciaires initiales sur le fond.</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Toutefois, il n'y aura pas obligation de prévoir la possibilité de demander la révision d'acquittements dans des affaires pénales.</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5. Il est entendu que la présente partie ne crée aucune obligation de mettre en place, pour faire respecter les droits de propriété intellectuelle, un système judiciaire distinct de celui qui vise à faire respecter la loi en général, ni n'affecte la capacité des Membres de faire respecter leur législation en général. Aucune disposition de la présente partie ne crée d'obligation en ce qui concerne la répartition des ressources entre les moyens de faire respecter les droits de propriété intellectuelle et les moyens de faire respecter la loi en général.</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SECTION 2</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PROCEDURES ET MESURES CORRECTIVES</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CIVILES ET ADMINISTRATIVES</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outlineLvl w:val="2"/>
        <w:rPr>
          <w:rFonts w:ascii="Arial" w:eastAsia="宋体" w:hAnsi="Arial" w:cs="Arial"/>
          <w:color w:val="663399"/>
          <w:kern w:val="0"/>
          <w:sz w:val="28"/>
          <w:szCs w:val="28"/>
        </w:rPr>
      </w:pPr>
      <w:r w:rsidRPr="00917436">
        <w:rPr>
          <w:rFonts w:ascii="Arial" w:eastAsia="宋体" w:hAnsi="Arial" w:cs="Arial"/>
          <w:color w:val="663399"/>
          <w:kern w:val="0"/>
          <w:sz w:val="24"/>
          <w:szCs w:val="24"/>
        </w:rPr>
        <w:t>Article 42</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Procédures loyales et équitables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Les Membres donneront aux détenteurs de droits </w:t>
      </w:r>
      <w:r w:rsidRPr="00917436">
        <w:rPr>
          <w:rFonts w:ascii="Arial" w:eastAsia="宋体" w:hAnsi="Arial" w:cs="Arial"/>
          <w:b/>
          <w:bCs/>
          <w:color w:val="000066"/>
          <w:kern w:val="0"/>
          <w:sz w:val="24"/>
          <w:szCs w:val="24"/>
        </w:rPr>
        <w:t>(11)</w:t>
      </w:r>
      <w:r w:rsidRPr="00917436">
        <w:rPr>
          <w:rFonts w:ascii="Arial" w:eastAsia="宋体" w:hAnsi="Arial" w:cs="Arial"/>
          <w:color w:val="000066"/>
          <w:kern w:val="0"/>
          <w:sz w:val="24"/>
          <w:szCs w:val="24"/>
        </w:rPr>
        <w:t xml:space="preserve"> accès aux procédures judiciaires civiles destinées à faire respecter les droits de propriété intellectuelle couverts par le présent accord. Les défendeurs devront être informés en temps opportun par un avis écrit suffisamment précis indiquant, entre autres choses, les fondements des allégations. Les parties seront autorisées à se faire représenter par un conseil juridique indépendant et les procédures n'imposeront pas de </w:t>
      </w:r>
      <w:r w:rsidRPr="00917436">
        <w:rPr>
          <w:rFonts w:ascii="Arial" w:eastAsia="宋体" w:hAnsi="Arial" w:cs="Arial"/>
          <w:color w:val="000066"/>
          <w:kern w:val="0"/>
          <w:sz w:val="24"/>
          <w:szCs w:val="24"/>
        </w:rPr>
        <w:lastRenderedPageBreak/>
        <w:t>prescriptions excessives en matière de comparution personnelle obligatoire. Toutes les parties à de telles procédures seront dûment habilitées à justifier leurs allégations et à présenter tous les éléments de preuve pertinents. La procédure comportera un moyen d'identifier et de protéger les renseignements confidentiels, à moins que cela ne soit contraire aux prescriptions constitutionnelles existantes.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43</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Eléments de preuve</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1. Les autorités judiciaires seront habilitées, dans les cas où une partie aura présenté des éléments de preuve raisonnablement accessibles suffisants pour étayer ses allégations et précisé les éléments de preuve à l'appui de ses allégations qui se trouvent sous le contrôle de la partie adverse, à ordonner que ces éléments de preuve soient produits par la partie adverse, sous réserve, dans les cas appropriés, qu'il existe des conditions qui garantissent la protection des renseignements confidentiels.</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2. Dans les cas où une partie à une procédure refusera volontairement et sans raison valable l'accès à des renseignements nécessaires ou ne fournira pas de tels renseignements dans un délai raisonnable, ou encore entravera notablement une procédure concernant une action engagée pour assurer le respect d'un droit, un Membre pourra habiliter les autorités judiciaires à établir des déterminations préliminaires et finales, positives ou négatives, sur la base des renseignements qui leur auront été présentés, y compris la plainte ou l'allégation présentée par la partie lésée par le déni d'accès aux renseignements, à condition de ménager aux parties la possibilité de se faire entendre au sujet des allégations ou des éléments de preuve.</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(11) Aux fins de la présente partie, l'expression "détenteur du droit" comprend les fédérations et associations habilitées à revendiquer un tel droit.</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44</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Injonctions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 xml:space="preserve">1. Les autorités judiciaires seront habilitées à ordonner à une partie de cesser de porter atteinte à un droit, entre autres choses afin </w:t>
      </w:r>
      <w:r w:rsidRPr="00917436">
        <w:rPr>
          <w:rFonts w:ascii="Arial" w:eastAsia="宋体" w:hAnsi="Arial" w:cs="Arial"/>
          <w:color w:val="000066"/>
          <w:kern w:val="0"/>
          <w:sz w:val="24"/>
          <w:szCs w:val="24"/>
        </w:rPr>
        <w:lastRenderedPageBreak/>
        <w:t>d'empêcher l'introduction dans les circuits commerciaux relevant de leur compétence de marchandises importées qui impliquent une atteinte au droit de propriété intellectuelle, immédiatement après le dédouanement de ces marchandises. Les Membres n'ont pas l'obligation de les habiliter à agir ainsi en ce qui concerne un objet protégé acquis ou commandé par une personne avant de savoir ou d'avoir des motifs raisonnables de savoir que le négoce dudit objet entraînerait une atteinte à un droit de propriété intellectuelle.</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2. Nonobstant les autres dispositions de la présente partie et à condition que soient respectées les dispositions de la Partie II visant expressément l'utilisation d'un droit par les pouvoirs publics, ou par des tiers autorisés par des pouvoirs publics, sans l'autorisation du détenteur de ce droit, les Membres pourront limiter au versement d'une rémunération conformément à l'alinéa h) de l'article 31 les mesures correctives possibles contre une telle utilisation. Dans les autres cas, les mesures correctives prévues par la présente partie seront d'application ou, dans les cas où ces mesures correctives seront incompatibles avec la législation d'un Membre, des jugements déclaratifs et une compensation adéquate pourront être obtenus.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45</w:t>
      </w:r>
    </w:p>
    <w:p w:rsidR="00917436" w:rsidRPr="00917436" w:rsidRDefault="00917436" w:rsidP="00917436">
      <w:pPr>
        <w:widowControl/>
        <w:ind w:left="540"/>
        <w:jc w:val="center"/>
        <w:outlineLvl w:val="2"/>
        <w:rPr>
          <w:rFonts w:ascii="Arial" w:eastAsia="宋体" w:hAnsi="Arial" w:cs="Arial"/>
          <w:color w:val="663399"/>
          <w:kern w:val="0"/>
          <w:sz w:val="28"/>
          <w:szCs w:val="28"/>
        </w:rPr>
      </w:pPr>
      <w:r w:rsidRPr="00917436">
        <w:rPr>
          <w:rFonts w:ascii="Arial" w:eastAsia="宋体" w:hAnsi="Arial" w:cs="Arial"/>
          <w:color w:val="663399"/>
          <w:kern w:val="0"/>
          <w:sz w:val="24"/>
          <w:szCs w:val="24"/>
        </w:rPr>
        <w:t>Dommages - intérêts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1. Les autorités judiciaires seront habilitées à ordonner au contrevenant de verser au détenteur du droit des dommages-intérêts adéquats en réparation du dommage que celui-ci a subi du fait de l'atteinte portée à son droit de propriété intellectuelle par le contrevenant, qui s'est livré à une activité portant une telle atteinte en le sachant ou en ayant des motifs raisonnables de le savoir.</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2. Les autorités judiciaires seront également habilitées à ordonner au contrevenant de payer au détenteur du droit les frais, qui pourront comprendre les honoraires d'avocat appropriés. Dans les cas appropriés, les Membres pourront autoriser les autorités judiciaires à ordonner le recouvrement des bénéfices et/ou le paiement des dommages-intérêts préétablis même si le contrevenant s'est livré à une activité portant atteinte à un droit de propriété intellectuelle sans le savoir ou sans avoir de motifs raisonnables de le savoir.</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46</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Autres mesures correctives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 xml:space="preserve">Afin de créer un moyen de dissuasion efficace contre les atteintes aux droits, les autorités judiciaires seront habilitées à ordonner que les marchandises dont elles auront constaté qu'elles portent atteinte à un </w:t>
      </w:r>
      <w:r w:rsidRPr="00917436">
        <w:rPr>
          <w:rFonts w:ascii="Arial" w:eastAsia="宋体" w:hAnsi="Arial" w:cs="Arial"/>
          <w:color w:val="000066"/>
          <w:kern w:val="0"/>
          <w:sz w:val="24"/>
          <w:szCs w:val="24"/>
        </w:rPr>
        <w:lastRenderedPageBreak/>
        <w:t>droit soient, sans dédommagement d'aucune sorte, écartées des circuits commerciaux de manière à éviter de causer un préjudice au détenteur du droit ou, à moins que cela ne soit contraire aux prescriptions constitutionnelles existantes, détruites. Elles seront aussi habilitées à ordonner que des matériaux et instruments ayant principalement servi à la création ou à la fabrication des marchandises en cause soient, sans dédommagement d'aucune sorte, écartés des circuits commerciaux de manière à réduire au minimum les risques de nouvelles atteintes. Lors de l'examen de telles demandes, il sera tenu compte du fait qu'il doit y avoir proportionnalité de la gravité de l'atteinte et des mesures correctives ordonnées, ainsi que des intérêts des tiers. Pour ce qui concerne les marchandises de marque contrefaites, le simple fait de retirer la marque de fabrique ou de commerce apposée de manière illicite ne sera pas suffisant, si ce n'est dans des circonstances exceptionnelles, pour permettre l'introduction des marchandises dans les circuits commerciaux.</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47</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Droit d'information</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Les Membres pourront disposer que les autorités judiciaires seront habilitées à ordonner au contrevenant, à moins qu'une telle mesure ne soit disproportionnée à la gravité de l'atteinte, d'informer le détenteur du droit de l'identité des tiers participant à la production et à la distribution des marchandises ou services en cause, ainsi que de leurs circuits de distribution.</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48</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Indemnisation du défendeur</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1. Les autorités judiciaires seront habilitées à ordonner à une partie à la demande de laquelle des mesures ont été prises et qui a utilisé abusivement des procédures destinées à faire respecter les droits de propriété intellectuelle d'accorder, à une partie injustement requise de faire ou de ne pas faire, un dédommagement adéquat en réparation du dommage subi du fait d'un tel usage abusif. Les autorités judiciaires seront aussi habilitées à ordonner au requérant de payer les frais du défendeur, qui pourront comprendre les honoraires d'avocat appropriés.</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2. Pour ce qui est de l'administration de toute loi touchant à la protection ou au respect des droits de propriété intellectuelle, les Membres ne dégageront aussi bien les autorités que les agents publics de leur responsabilité qui les expose à des mesures correctives appropriées que dans les cas où ils auront agi ou eu l'intention d'agir de bonne foi dans le cadre de l'administration de ladite loi.</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lastRenderedPageBreak/>
        <w:t>Article 49</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Procédures administratives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Dans la mesure où une mesure corrective civile peut être ordonnée à la suite de procédures administratives concernant le fond de l'affaire, ces procédures seront conformes à des principes équivalant en substance à ceux qui sont énoncés dans la présente section.</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SECTION 3</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MESURES PROVISOIRES</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50</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1. Les autorités judiciaires seront habilitées à ordonner l'adoption de mesures provisoires rapides et efficaces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a) pour empêcher qu'un acte portant atteinte à un droit de propriété intellectuelle ne soit commis et, en particulier, pour empêcher l'introduction, dans les circuits commerciaux relevant de leur compétence, de marchandises, y compris des marchandises importées immédiatement après leur dédouanement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b) pour sauvegarder les éléments de preuve pertinents relatifs à cette atteinte alléguée.</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2. Les autorités judiciaires seront habilitées à adopter des mesures provisoires sans que l'autre partie soit entendue dans les cas où cela sera approprié, en particulier lorsque tout retard est de nature à causer un préjudice irréparable au détenteur du droit ou lorsqu'il existe un risque démontrable de destruction des éléments de preuve.</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3. Les autorités judiciaires seront habilitées à exiger du requérant qu'il fournisse tout élément de preuve raisonnablement accessible afin d'acquérir avec une certitude suffisante la conviction qu'il est le détenteur du droit et qu'il est porté atteinte à son droit ou que cette atteinte est imminente et à lui ordonner de constituer une caution ou une garantie équivalente suffisante pour protéger le défendeur et prévenir les abus.</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4. Dans les cas où des mesures provisoires auront été adoptées sans que l'autre partie soit entendue, les parties affectées en seront avisées, sans délai après l'exécution des mesures au plus tard. Une révision, y compris le droit d'être entendu, aura lieu à la demande du défendeur afin qu'il soit décidé, dans un délai raisonnable après la notification des mesures, si celles-ci seront modifiées, abrogées ou confirmées.</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5. Le requérant pourra être tenu de fournir d'autres renseignements nécessaires à l'identification des marchandises considérées par l'autorité qui exécutera les mesures provisoires.</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 xml:space="preserve">6. Sans préjudice des dispositions du paragraphe 4, les mesures provisoires prises sur la base des paragraphes 1 et 2 seront abrogées ou </w:t>
      </w:r>
      <w:r w:rsidRPr="00917436">
        <w:rPr>
          <w:rFonts w:ascii="Arial" w:eastAsia="宋体" w:hAnsi="Arial" w:cs="Arial"/>
          <w:color w:val="000066"/>
          <w:kern w:val="0"/>
          <w:sz w:val="24"/>
          <w:szCs w:val="24"/>
        </w:rPr>
        <w:lastRenderedPageBreak/>
        <w:t>cesseront de produire leurs effets d'une autre manière, à la demande du défendeur, si une procédure conduisant à une décision au fond n'est pas engagée dans un délai raisonnable qui sera déterminé par l'autorité judiciaire ordonnant les mesures lorsque la législation d'un Membre le permet ou, en l'absence d'une telle détermination, dans un délai ne devant pas dépasser 20 jours ouvrables ou 31 jours civils si ce délai est plus long.</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7. Dans les cas où les mesures provisoires seront abrogées ou cesseront d'être applicables en raison de toute action ou omission du requérant, ou dans les cas où il sera constaté ultérieurement qu'il n'y a pas eu atteinte ou menace d'atteinte à un droit de propriété intellectuelle, les autorités judiciaires seront habilitées à ordonner au requérant, à la demande du défendeur, d'accorder à ce dernier un dédommagement approprié en réparation de tout dommage causé par ces mesures.</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8. Dans la mesure où une mesure provisoire peut être ordonnée à la suite de procédures administratives, ces procédures seront conformes à des principes équivalant en substance à ceux qui sont énoncés dans la présente section.</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SECTION 4</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PRESCRIPTIONS SPECIALES CONCERNANT</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LES MESURES A LA FRONTIERE </w:t>
      </w:r>
      <w:r w:rsidRPr="00917436">
        <w:rPr>
          <w:rFonts w:ascii="Arial" w:eastAsia="宋体" w:hAnsi="Arial" w:cs="Arial"/>
          <w:b/>
          <w:bCs/>
          <w:color w:val="000066"/>
          <w:kern w:val="0"/>
          <w:sz w:val="24"/>
          <w:szCs w:val="24"/>
        </w:rPr>
        <w:t>(12)</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51</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Suspension de la mise en circulation</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par les autorités douanières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Les Membres adopteront, conformément aux dispositions énoncées ci-après, des procédures </w:t>
      </w:r>
      <w:r w:rsidRPr="00917436">
        <w:rPr>
          <w:rFonts w:ascii="Arial" w:eastAsia="宋体" w:hAnsi="Arial" w:cs="Arial"/>
          <w:b/>
          <w:bCs/>
          <w:color w:val="000066"/>
          <w:kern w:val="0"/>
          <w:sz w:val="24"/>
          <w:szCs w:val="24"/>
        </w:rPr>
        <w:t>(13)</w:t>
      </w:r>
      <w:r w:rsidRPr="00917436">
        <w:rPr>
          <w:rFonts w:ascii="Arial" w:eastAsia="宋体" w:hAnsi="Arial" w:cs="Arial"/>
          <w:color w:val="000066"/>
          <w:kern w:val="0"/>
          <w:sz w:val="24"/>
          <w:szCs w:val="24"/>
        </w:rPr>
        <w:t> permettant au détenteur d'un droit qui a des motifs valables de soupçonner que l'importation de marchandises de marque contrefaites ou de marchandises pirates portant atteinte au droit d'auteur </w:t>
      </w:r>
      <w:r w:rsidRPr="00917436">
        <w:rPr>
          <w:rFonts w:ascii="Arial" w:eastAsia="宋体" w:hAnsi="Arial" w:cs="Arial"/>
          <w:b/>
          <w:bCs/>
          <w:color w:val="000066"/>
          <w:kern w:val="0"/>
          <w:sz w:val="24"/>
          <w:szCs w:val="24"/>
        </w:rPr>
        <w:t>(14)</w:t>
      </w:r>
      <w:r w:rsidRPr="00917436">
        <w:rPr>
          <w:rFonts w:ascii="Arial" w:eastAsia="宋体" w:hAnsi="Arial" w:cs="Arial"/>
          <w:color w:val="000066"/>
          <w:kern w:val="0"/>
          <w:sz w:val="24"/>
          <w:szCs w:val="24"/>
        </w:rPr>
        <w:t> est envisagée, de présenter aux autorités administratives ou judiciaires compétentes une demande écrite visant à faire suspendre la mise en libre circulation de ces marchandises par les autorités douanières. Les Membres pourront permettre qu'une telle demande soit faite en ce qui concerne des marchandises qui impliquent d'autres atteintes à des droits de propriété intellectuelle, à condition que les prescriptions énoncées dans la présente section soient observées. Les Membres pourront aussi prévoir des procédures correspondantes pour la suspension par les autorités douanières de la mise en circulation de marchandises portant atteinte à des droits de propriété intellectuelle destinées à être exportées de leur territoire.</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lastRenderedPageBreak/>
        <w:t>Article 52</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Demande</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Tout détenteur de droit engageant les procédures visées à l'article 51 sera tenu de fournir des éléments de preuve adéquats pour convaincre les autorités compétentes qu'en vertu des lois du pays d'importation il est présumé y avoir atteinte à son droit de propriété intellectuelle, ainsi qu'une description suffisamment détaillée des marchandises pour que les autorités douanières puissent les reconnaître facilement. Les autorités compétentes feront savoir au requérant, dans un délai raisonnable, si elles ont ou non fait droit à sa demande et l'informeront, dans les cas où ce sont elles qui la déterminent, de la durée de la période pour laquelle les autorités douanières prendront des mesures.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53</w:t>
      </w:r>
    </w:p>
    <w:p w:rsidR="00917436" w:rsidRPr="00917436" w:rsidRDefault="00917436" w:rsidP="00917436">
      <w:pPr>
        <w:widowControl/>
        <w:ind w:left="540"/>
        <w:jc w:val="center"/>
        <w:outlineLvl w:val="2"/>
        <w:rPr>
          <w:rFonts w:ascii="Arial" w:eastAsia="宋体" w:hAnsi="Arial" w:cs="Arial"/>
          <w:color w:val="663399"/>
          <w:kern w:val="0"/>
          <w:sz w:val="28"/>
          <w:szCs w:val="28"/>
        </w:rPr>
      </w:pPr>
      <w:r w:rsidRPr="00917436">
        <w:rPr>
          <w:rFonts w:ascii="Arial" w:eastAsia="宋体" w:hAnsi="Arial" w:cs="Arial"/>
          <w:color w:val="663399"/>
          <w:kern w:val="0"/>
          <w:sz w:val="24"/>
          <w:szCs w:val="24"/>
        </w:rPr>
        <w:t>Caution ou garantie équivalente</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1. Les autorités compétentes seront habilitées à exiger du requérant qu'il constitue une caution ou une garantie équivalente suffisante pour protéger le défendeur et les autorités compétentes et prévenir les abus. Cette caution ou garantie équivalente ne découragera pas indûment le recours à ces procédures.</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2. Dans les cas où, à la suite d'une demande présentée au titre de la présente section, les autorités douanières ont suspendu la mise en libre circulation de marchandises comportant des dessins ou modèles industriels, des brevets, des schémas de configuration ou des renseignements non divulgués, sur la base d'une décision n'émanant pas d'une autorité judiciaire ou d'une autre autorité indépendante, et où le délai prévu à l'article 55 est arrivé à expiration sans que l'autorité dûment habilitée à cet effet ait accordé de mesure provisoire, et sous réserve que toutes les autres conditions fixées pour l'importation aient été remplies, le propriétaire, l'importateur ou le destinataire de ces marchandises aura la faculté de les faire mettre en libre circulation moyennant le dépôt d'une</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(12) Dans les cas où un Membre aura démantelé l'essentiel de ses mesures de contrôle touchant le mouvement de marchandises par-delà sa frontière avec un autre Membre de la même union douanière que lui, il ne sera pas tenu d'appliquer les dispositions de la présente section à cette frontière.</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(13) Il est entendu qu'il ne sera pas obligatoire d'appliquer ces procédures aux importations de marchandises mises sur le marché d'un autre pays par le détenteur du droit ou avec son consentement, ni aux marchandises en transit.</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(14) Aux fins du présent accord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lastRenderedPageBreak/>
        <w:t>a) l'expression "marchandises de marque contrefaites" s'entend de toutes les marchandises, y compris leur emballage, portant sans autorisation une marque de fabrique ou de commerce qui est identique à la marque de fabrique ou de commerce valablement enregistrée pour lesdites marchandises, ou qui ne peut être distinguée dans ses aspects essentiels de cette marque de fabrique ou de commerce, et qui de ce fait porte atteinte aux droits du titulaire de la marque en question en vertu de la législation du pays d'importation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b) l'expression "marchandises pirates portant atteinte au droit d'auteur" s'entend de toutes les copies faites sans le consentement du détenteur du droit ou d'une personne dûment autorisée par lui dans le pays de production et qui sont faites directement ou indirectement à partir d'un article dans les cas où la réalisation de ces copies aurait constitué une atteinte au droit d'auteur ou à un droit connexe en vertu de la législation du pays d'importation.</w:t>
      </w:r>
    </w:p>
    <w:p w:rsidR="00917436" w:rsidRPr="00917436" w:rsidRDefault="00917436" w:rsidP="00917436">
      <w:pPr>
        <w:widowControl/>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caution dont le montant sera suffisant pour protéger le détenteur du droit de toute atteinte à son droit. Le versement de cette caution ne préjudiciera à aucune des autres mesures correctives que peut obtenir le détenteur du droit, étant entendu que la caution sera libérée si celui-ci ne fait pas valoir le droit d'ester en justice dans un délai raisonnable.</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54</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Avis de suspension</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L'importateur et le requérant seront avisés dans les moindres délais de la suspension de la mise en libre circulation des marchandises décidée conformément à l'article 51.</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55</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Durée de la suspension</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 xml:space="preserve">Si, dans un délai ne dépassant pas 10 jours ouvrables après que le requérant aura été avisé de la suspension, les autorités douanières n'ont pas été informées qu'une procédure conduisant à une décision au fond a été engagée par une partie autre que le défendeur ou que l'autorité dûment habilitée à cet effet a pris des mesures provisoires prolongeant la suspension de la mise en libre circulation des marchandises, celles-ci seront mises en libre circulation, sous réserve que toutes les autres conditions fixées pour l'importation ou l'exportation aient été remplies; dans les cas appropriés, ce délai pourra être prorogé de 10 jours ouvrables. Si une procédure conduisant à une décision au fond a été engagée, une révision, y compris le droit d'être entendu, aura lieu à la </w:t>
      </w:r>
      <w:r w:rsidRPr="00917436">
        <w:rPr>
          <w:rFonts w:ascii="Arial" w:eastAsia="宋体" w:hAnsi="Arial" w:cs="Arial"/>
          <w:color w:val="000066"/>
          <w:kern w:val="0"/>
          <w:sz w:val="24"/>
          <w:szCs w:val="24"/>
        </w:rPr>
        <w:lastRenderedPageBreak/>
        <w:t>demande du défendeur afin qu'il soit décidé dans un délai raisonnable si ces mesures seront modifiées, abrogées ou confirmées. Nonobstant ce qui précède, dans les cas où la suspension de la mise en libre circulation des marchandises est exécutée ou maintenue conformément à une mesure judiciaire provisoire, les dispositions du paragraphe 6 de l'article 50 seront d'application.</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56</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Indemnisation de l'importateur et du propriétaire des marchandises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Les autorités pertinentes seront habilitées à ordonner au requérant de verser à l'importateur, au destinataire et au propriétaire des marchandises un dédommagement approprié en réparation de tout dommage qui leur aura été causé du fait de la rétention injustifiée de marchandises ou de la rétention de marchandises mises en libre circulation conformément à l'article 55.</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57</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Droit d'inspection et d'information</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Sans préjudice de la protection des renseignements confidentiels, les Membres habiliteront les autorités compétentes à ménager au détenteur du droit une possibilité suffisante de faire inspecter toutes marchandises retenues par les autorités douanières afin d'établir le bien-fondé de ses allégations. Les autorités compétentes seront aussi habilitées à ménager à l'importateur une possibilité équivalente de faire inspecter de telles marchandises. Dans les cas où une détermination positive aura été établie quant au fond, les Membres pourront habiliter les autorités compétentes à informer le détenteur du droit des noms et adresses de l'expéditeur, de l'importateur et du destinataire, ainsi que de la quantité des marchandises en question.</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58</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Action menée d'office</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Dans les cas où les Membres exigeront des autorités compétentes qu'elles agissent de leur propre initiative et suspendent la mise en libre circulation des marchandises pour lesquelles elles ont des présomptions de preuve qu'elles portent atteinte à un droit de propriété intellectuelle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a) les autorités compétentes pourront à tout moment demander au détenteur du droit tout renseignement qui pourrait les aider dans l'exercice de ces pouvoirs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 xml:space="preserve">b) l'importateur et le détenteur du droit seront avisés de la suspension dans les moindres délais. Dans les cas où l'importateur aura fait appel de </w:t>
      </w:r>
      <w:r w:rsidRPr="00917436">
        <w:rPr>
          <w:rFonts w:ascii="Arial" w:eastAsia="宋体" w:hAnsi="Arial" w:cs="Arial"/>
          <w:color w:val="000066"/>
          <w:kern w:val="0"/>
          <w:sz w:val="24"/>
          <w:szCs w:val="24"/>
        </w:rPr>
        <w:lastRenderedPageBreak/>
        <w:t>la suspension auprès des autorités compétentes, celle-ci sera soumise, </w:t>
      </w:r>
      <w:r w:rsidRPr="00917436">
        <w:rPr>
          <w:rFonts w:ascii="Arial" w:eastAsia="宋体" w:hAnsi="Arial" w:cs="Arial"/>
          <w:i/>
          <w:iCs/>
          <w:color w:val="000066"/>
          <w:kern w:val="0"/>
          <w:sz w:val="24"/>
          <w:szCs w:val="24"/>
        </w:rPr>
        <w:t>mutatis mutandi</w:t>
      </w:r>
      <w:r w:rsidRPr="00917436">
        <w:rPr>
          <w:rFonts w:ascii="Arial" w:eastAsia="宋体" w:hAnsi="Arial" w:cs="Arial"/>
          <w:color w:val="000066"/>
          <w:kern w:val="0"/>
          <w:sz w:val="24"/>
          <w:szCs w:val="24"/>
        </w:rPr>
        <w:t>s, aux conditions énoncées à l'article 55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c) les Membres ne dégageront aussi bien les autorités que les agents publics de leur responsabilité qui les expose à des mesures correctives appropriées que dans les cas où ils auront agi ou eu l'intention d'agir de bonne foi.</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59</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Mesures correctives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Sans préjudice des autres droits d'engager une action qu'a le détenteur du droit et sous réserve du droit du défendeur de demander une révision par une autorité judiciaire, les autorités compétentes seront habilitées à ordonner la destruction ou la mise hors circuit de marchandises portant atteinte à un droit, conformément aux principes énoncés à l'article 46. Pour ce qui est des marchandises de marque contrefaites, les autorités ne permettront pas la réexportation en l'état des marchandises en cause, ni ne les assujettiront à un autre régime douanier, sauf dans des circonstances exceptionnelles.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60</w:t>
      </w:r>
    </w:p>
    <w:p w:rsidR="00917436" w:rsidRPr="00917436" w:rsidRDefault="00917436" w:rsidP="00917436">
      <w:pPr>
        <w:widowControl/>
        <w:ind w:left="540"/>
        <w:jc w:val="center"/>
        <w:outlineLvl w:val="2"/>
        <w:rPr>
          <w:rFonts w:ascii="Arial" w:eastAsia="宋体" w:hAnsi="Arial" w:cs="Arial"/>
          <w:color w:val="663399"/>
          <w:kern w:val="0"/>
          <w:sz w:val="28"/>
          <w:szCs w:val="28"/>
        </w:rPr>
      </w:pPr>
      <w:r w:rsidRPr="00917436">
        <w:rPr>
          <w:rFonts w:ascii="Arial" w:eastAsia="宋体" w:hAnsi="Arial" w:cs="Arial"/>
          <w:color w:val="663399"/>
          <w:kern w:val="0"/>
          <w:sz w:val="24"/>
          <w:szCs w:val="24"/>
        </w:rPr>
        <w:t>Importations de minimis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Les Membres pourront exempter de l'application des dispositions qui précèdent les marchandises sans caractère commercial contenues en petites quantités dans les bagages personnels des voyageurs ou expédiées en petits envois.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SECTION 5</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color w:val="000066"/>
          <w:kern w:val="0"/>
          <w:sz w:val="24"/>
          <w:szCs w:val="24"/>
        </w:rPr>
        <w:t>PROCEDURES PENALES</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61</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 xml:space="preserve">Les Membres prévoiront des procédures pénales et des peines applicables au moins pour les actes délibérés de contrefaçon de marque de fabrique ou de commerce ou de piratage portant atteinte à un droit d'auteur, commis à une échelle commerciale. Les sanctions incluront l'emprisonnement et/ou des amendes suffisantes pour être dissuasives, et seront en rapport avec le niveau des peines appliquées pour des délits de gravité correspondante. Dans les cas appropriés, les sanctions possibles incluront également la saisie, la confiscation et la destruction des marchandises en cause et de tous matériaux et instruments ayant principalement servi à commettre le délit. Les Membres pourront prévoir des procédures pénales et des peines applicables aux autres actes </w:t>
      </w:r>
      <w:r w:rsidRPr="00917436">
        <w:rPr>
          <w:rFonts w:ascii="Arial" w:eastAsia="宋体" w:hAnsi="Arial" w:cs="Arial"/>
          <w:color w:val="000066"/>
          <w:kern w:val="0"/>
          <w:sz w:val="24"/>
          <w:szCs w:val="24"/>
        </w:rPr>
        <w:lastRenderedPageBreak/>
        <w:t>portant atteinte à des droits de propriété intellectuelle, en particulier lorsqu'ils sont commis délibérément et à une échelle commerciale.</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b/>
          <w:bCs/>
          <w:color w:val="000066"/>
          <w:kern w:val="0"/>
          <w:sz w:val="24"/>
          <w:szCs w:val="24"/>
        </w:rPr>
        <w:t>PARTIE IV</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b/>
          <w:bCs/>
          <w:color w:val="000066"/>
          <w:kern w:val="0"/>
          <w:sz w:val="24"/>
          <w:szCs w:val="24"/>
        </w:rPr>
        <w:t>ACQUISITION ET MAINTIEN DES DROITS DE PROPRIETE</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b/>
          <w:bCs/>
          <w:color w:val="000066"/>
          <w:kern w:val="0"/>
          <w:sz w:val="24"/>
          <w:szCs w:val="24"/>
        </w:rPr>
        <w:t>INTELLECTUELLE ET PROCEDURES </w:t>
      </w:r>
      <w:r w:rsidRPr="00917436">
        <w:rPr>
          <w:rFonts w:ascii="Arial" w:eastAsia="宋体" w:hAnsi="Arial" w:cs="Arial"/>
          <w:b/>
          <w:bCs/>
          <w:i/>
          <w:iCs/>
          <w:color w:val="000066"/>
          <w:kern w:val="0"/>
          <w:sz w:val="24"/>
          <w:szCs w:val="24"/>
        </w:rPr>
        <w:t>INTER PARTES </w:t>
      </w:r>
      <w:r w:rsidRPr="00917436">
        <w:rPr>
          <w:rFonts w:ascii="Arial" w:eastAsia="宋体" w:hAnsi="Arial" w:cs="Arial"/>
          <w:b/>
          <w:bCs/>
          <w:color w:val="000066"/>
          <w:kern w:val="0"/>
          <w:sz w:val="24"/>
          <w:szCs w:val="24"/>
        </w:rPr>
        <w:t>Y RELATIVES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outlineLvl w:val="2"/>
        <w:rPr>
          <w:rFonts w:ascii="Arial" w:eastAsia="宋体" w:hAnsi="Arial" w:cs="Arial"/>
          <w:color w:val="663399"/>
          <w:kern w:val="0"/>
          <w:sz w:val="28"/>
          <w:szCs w:val="28"/>
        </w:rPr>
      </w:pPr>
      <w:r w:rsidRPr="00917436">
        <w:rPr>
          <w:rFonts w:ascii="Arial" w:eastAsia="宋体" w:hAnsi="Arial" w:cs="Arial"/>
          <w:color w:val="663399"/>
          <w:kern w:val="0"/>
          <w:sz w:val="24"/>
          <w:szCs w:val="24"/>
        </w:rPr>
        <w:t>Article 62</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1. Les Membres pourront exiger, comme condition de l'acquisition ou du maintien des droits de propriété intellectuelle prévus aux sections 2 à 6 de la Partie II, que soient respectées des procédures et formalités raisonnables. Ces procédures et formalités seront compatibles avec les dispositions du présent accord.</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2. Dans les cas où l'acquisition d'un droit de propriété intellectuelle est subordonnée à la condition que ce droit soit octroyé ou enregistré, les Membres feront en sorte que les procédures d'octroi ou d'enregistrement, sous réserve que les conditions fondamentales pour l'acquisition du droit soient respectées, permettent l'octroi ou l'enregistrement du droit dans un délai raisonnable de manière à éviter un raccourcissement injustifié de la période de protection.</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3. L'article 4 de la Convention de Paris (1967) s'appliquera, </w:t>
      </w:r>
      <w:r w:rsidRPr="00917436">
        <w:rPr>
          <w:rFonts w:ascii="Arial" w:eastAsia="宋体" w:hAnsi="Arial" w:cs="Arial"/>
          <w:i/>
          <w:iCs/>
          <w:color w:val="000066"/>
          <w:kern w:val="0"/>
          <w:sz w:val="24"/>
          <w:szCs w:val="24"/>
        </w:rPr>
        <w:t>mutatis mutandi</w:t>
      </w:r>
      <w:r w:rsidRPr="00917436">
        <w:rPr>
          <w:rFonts w:ascii="Arial" w:eastAsia="宋体" w:hAnsi="Arial" w:cs="Arial"/>
          <w:color w:val="000066"/>
          <w:kern w:val="0"/>
          <w:sz w:val="24"/>
          <w:szCs w:val="24"/>
        </w:rPr>
        <w:t>s, aux marques de service.</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4. Les procédures relatives à l'acquisition ou au maintien de droits de propriété intellectuelle et, dans les cas où la législation d'un Membre prévoit de telles procédures, les procédures de révocation administrative et les procédures </w:t>
      </w:r>
      <w:r w:rsidRPr="00917436">
        <w:rPr>
          <w:rFonts w:ascii="Arial" w:eastAsia="宋体" w:hAnsi="Arial" w:cs="Arial"/>
          <w:i/>
          <w:iCs/>
          <w:color w:val="000066"/>
          <w:kern w:val="0"/>
          <w:sz w:val="24"/>
          <w:szCs w:val="24"/>
        </w:rPr>
        <w:t>inter partes </w:t>
      </w:r>
      <w:r w:rsidRPr="00917436">
        <w:rPr>
          <w:rFonts w:ascii="Arial" w:eastAsia="宋体" w:hAnsi="Arial" w:cs="Arial"/>
          <w:color w:val="000066"/>
          <w:kern w:val="0"/>
          <w:sz w:val="24"/>
          <w:szCs w:val="24"/>
        </w:rPr>
        <w:t>telles que l'opposition, la révocation et l'annulation, seront régies par les principes généraux énoncés aux paragraphes 2 et 3 de l'article 41.</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5. Les décisions administratives finales dans l'une quelconque des procédures mentionnées au paragraphe 4 pourront faire l'objet d'une révision par une autorité judiciaire ou quasi judiciaire. Toutefois, il n'y aura aucune obligation de prévoir une possibilité de révision des décisions en cas d'opposition formée en vain ou de révocation administrative, à condition que les motifs de ces procédures puissent faire l'objet de procédures d'invalidation.</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b/>
          <w:bCs/>
          <w:color w:val="000066"/>
          <w:kern w:val="0"/>
          <w:sz w:val="24"/>
          <w:szCs w:val="24"/>
        </w:rPr>
        <w:t>PARTIE V</w:t>
      </w:r>
    </w:p>
    <w:p w:rsidR="00917436" w:rsidRPr="00917436" w:rsidRDefault="00917436" w:rsidP="00917436">
      <w:pPr>
        <w:widowControl/>
        <w:ind w:left="540"/>
        <w:jc w:val="center"/>
        <w:outlineLvl w:val="1"/>
        <w:rPr>
          <w:rFonts w:ascii="Arial" w:eastAsia="宋体" w:hAnsi="Arial" w:cs="Arial"/>
          <w:color w:val="663399"/>
          <w:kern w:val="0"/>
          <w:sz w:val="36"/>
          <w:szCs w:val="36"/>
        </w:rPr>
      </w:pPr>
      <w:r w:rsidRPr="00917436">
        <w:rPr>
          <w:rFonts w:ascii="Arial" w:eastAsia="宋体" w:hAnsi="Arial" w:cs="Arial"/>
          <w:color w:val="663399"/>
          <w:kern w:val="0"/>
          <w:sz w:val="24"/>
          <w:szCs w:val="24"/>
        </w:rPr>
        <w:t>PREVENTION ET REGLEMENT DES DIFFERENDS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63</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Transparence</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lastRenderedPageBreak/>
        <w:t>1. Les lois et réglementations et les décisions judiciaires et administratives finales d'application générale, rendues exécutoires par un Membre, qui visent les questions faisant l'objet du présent accord (existence, portée, acquisition des droits de propriété intellectuelle et moyens de les faire respecter et prévention d'un usage abusif de ces droits) seront publiées ou, dans les cas où leur publication ne serait pas réalisable, mises à la disposition du public, dans une langue nationale de façon à permettre aux gouvernements et aux détenteurs de droits d'en prendre connaissance. Les accords concernant les questions faisant l'objet du présent accord qui sont en vigueur entre le gouvernement ou un organisme gouvernemental d'un Membre et le gouvernement ou un organisme gouvernemental d'un autre Membre seront également publiés.</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2. Les Membres notifieront les lois et réglementations mentionnées au paragraphe 1 au Conseil des ADPIC pour l'aider dans son examen du fonctionnement du présent accord. Le Conseil tentera de réduire au minimum la charge que l'exécution de cette obligation représentera pour les Membres et pourra décider de supprimer l'obligation de lui notifier directement ces lois et réglementations si des consultations avec l'OMPI au sujet de l'établissement d'un registre commun des lois et réglementations aboutissent. Par ailleurs, le Conseil étudiera à cet égard toute mesure qui pourrait être requise en ce qui concerne les notifications à présenter conformément aux obligations imposées par le présent accord qui découlent des dispositions de l'article </w:t>
      </w:r>
      <w:r w:rsidRPr="00917436">
        <w:rPr>
          <w:rFonts w:ascii="Arial" w:eastAsia="宋体" w:hAnsi="Arial" w:cs="Arial"/>
          <w:i/>
          <w:iCs/>
          <w:color w:val="000066"/>
          <w:kern w:val="0"/>
          <w:sz w:val="24"/>
          <w:szCs w:val="24"/>
        </w:rPr>
        <w:t>6ter </w:t>
      </w:r>
      <w:r w:rsidRPr="00917436">
        <w:rPr>
          <w:rFonts w:ascii="Arial" w:eastAsia="宋体" w:hAnsi="Arial" w:cs="Arial"/>
          <w:color w:val="000066"/>
          <w:kern w:val="0"/>
          <w:sz w:val="24"/>
          <w:szCs w:val="24"/>
        </w:rPr>
        <w:t>de la Convention de Paris (1967).</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3. Chaque Membre devra être prêt à fournir à un autre Membre qui lui en fait la demande par écrit des renseignements du genre de ceux qui sont mentionnés au paragraphe 1. Un Membre qui a des raisons de croire qu'une décision judiciaire ou administrative ou un accord bilatéral spécifique dans le domaine des droits de propriété intellectuelle affecte les droits qu'il tient du présent accord pourra demander par écrit à avoir accès à cette décision judiciaire ou administrative ou à cet accord bilatéral spécifique ou à en être informé d'une manière suffisamment détaillée.</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4. Aucune disposition des paragraphes 1, 2 et 3 n'obligera les Membres à révéler des renseignements confidentiels dont la divulgation ferait obstacle à l'application des lois ou serait d'une autre manière contraire à l'intérêt public, ou porterait préjudice aux intérêts commerciaux légitimes d'entreprises publiques ou privées.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64</w:t>
      </w:r>
    </w:p>
    <w:p w:rsidR="00917436" w:rsidRPr="00917436" w:rsidRDefault="00917436" w:rsidP="00917436">
      <w:pPr>
        <w:widowControl/>
        <w:ind w:left="540"/>
        <w:jc w:val="center"/>
        <w:outlineLvl w:val="2"/>
        <w:rPr>
          <w:rFonts w:ascii="Arial" w:eastAsia="宋体" w:hAnsi="Arial" w:cs="Arial"/>
          <w:color w:val="663399"/>
          <w:kern w:val="0"/>
          <w:sz w:val="28"/>
          <w:szCs w:val="28"/>
        </w:rPr>
      </w:pPr>
      <w:r w:rsidRPr="00917436">
        <w:rPr>
          <w:rFonts w:ascii="Arial" w:eastAsia="宋体" w:hAnsi="Arial" w:cs="Arial"/>
          <w:color w:val="663399"/>
          <w:kern w:val="0"/>
          <w:sz w:val="24"/>
          <w:szCs w:val="24"/>
        </w:rPr>
        <w:t>Règlement des différends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 xml:space="preserve">1. Les dispositions des articles XXII et XXIII du GATT de 1994, telles qu'elles sont précisées et mises en application par le Mémorandum </w:t>
      </w:r>
      <w:r w:rsidRPr="00917436">
        <w:rPr>
          <w:rFonts w:ascii="Arial" w:eastAsia="宋体" w:hAnsi="Arial" w:cs="Arial"/>
          <w:color w:val="000066"/>
          <w:kern w:val="0"/>
          <w:sz w:val="24"/>
          <w:szCs w:val="24"/>
        </w:rPr>
        <w:lastRenderedPageBreak/>
        <w:t>d'accord sur le règlement des différends, s'appliqueront aux consultations et au règlement des différends dans le cadre du présent accord, sauf disposition contraire expresse de ce dernier.</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2. Les alinéas 1 b) et 1 c) de l'article XXIII du GATT de 1994 ne s'appliqueront pas au règlement des différends dans le cadre du présent accord pendant une période de cinq ans à compter de la date d'entrée en vigueur de l'Accord sur l'OMC.</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3. Pendant la période visée au paragraphe 2, le Conseil des ADPIC examinera la portée et les modalités pour les plaintes du type de celles qui sont prévues aux alinéas 1 b) et 1 c) de l'article XXIII du GATT de 1994 formulées au titre du présent accord et présentera ses recommandations à la Conférence ministérielle pour adoption. Toute décision de la Conférence ministérielle d'approuver lesdites recommandations ou de prolonger la période visée au paragraphe 2 ne sera prise que par consensus, et les recommandations approuvées prendront effet pour tous les Membres sans autre processus d'acceptation formel.</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b/>
          <w:bCs/>
          <w:color w:val="000066"/>
          <w:kern w:val="0"/>
          <w:sz w:val="24"/>
          <w:szCs w:val="24"/>
        </w:rPr>
        <w:t>PARTIE VI</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b/>
          <w:bCs/>
          <w:color w:val="000066"/>
          <w:kern w:val="0"/>
          <w:sz w:val="24"/>
          <w:szCs w:val="24"/>
        </w:rPr>
        <w:t>DISPOSITIONS TRANSITOIRES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65</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Dispositions transitoires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1. Sous réserve des dispositions des paragraphes 2, 3 et 4, aucun Membre n'aura l'obligation d'appliquer les dispositions du présent accord avant l'expiration d'une période générale d'un an après la date d'entrée en vigueur de l'Accord sur l'OMC.</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2. Un pays en développement Membre a le droit de différer pendant une nouvelle période de quatre ans la date d'application, telle qu'elle est définie au paragraphe 1, des dispositions du présent accord, à l'exclusion de celles des articles 3, 4 et 5.</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3. Tout autre Membre dont le régime d'économie planifiée est en voie de transformation en une économie de marché axée sur la libre entreprise, et qui entreprend une réforme structurelle de son système de propriété intellectuelle et se heurte à des problèmes spéciaux dans l'élaboration et la mise en oeuvre de lois et réglementations en matière de propriété intellectuelle, pourra aussi bénéficier d'un délai comme il est prévu au paragraphe 2.</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 xml:space="preserve">4. Dans la mesure où un pays en développement Membre a l'obligation, en vertu du présent accord, d'étendre la protection par des brevets de produits à des domaines de la technologie qui ne peuvent faire l'objet d'une telle protection sur son territoire à la date d'application générale du présent accord pour ce Membre, telle qu'elle est définie au </w:t>
      </w:r>
      <w:r w:rsidRPr="00917436">
        <w:rPr>
          <w:rFonts w:ascii="Arial" w:eastAsia="宋体" w:hAnsi="Arial" w:cs="Arial"/>
          <w:color w:val="000066"/>
          <w:kern w:val="0"/>
          <w:sz w:val="24"/>
          <w:szCs w:val="24"/>
        </w:rPr>
        <w:lastRenderedPageBreak/>
        <w:t>paragraphe 2, ledit Membre pourra différer l'application des dispositions en matière de brevets de produits de la section 5 de la Partie II à ces domaines de la technologie pendant une période additionnelle de cinq ans.</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5. Un Membre qui se prévaut des dispositions des paragraphes 1, 2, 3 ou 4 pour bénéficier d'une période de transition fera en sorte que les modifications apportées à ses lois, réglementations et pratiques pendant cette période n'aient pas pour effet de rendre celles-ci moins compatibles avec les dispositions du présent accord.</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66</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Pays les moins avancés Membres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1. Etant donné les besoins et impératifs spéciaux des pays les moins avancés Membres, leurs contraintes économiques, financières et administratives et le fait qu'ils ont besoin de flexibilité pour se doter d'une base technologique viable, ces Membres ne seront pas tenus d'appliquer les dispositions du présent accord, à l'exclusion de celles des articles 3, 4 et 5, pendant une période de 10 ans à compter de la date d'application telle qu'elle est définie au paragraphe 1 de l'article 65. Sur demande dûment motivée d'un pays moins avancé Membre, le Conseil des ADPIC accordera des prorogations de ce délai.</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2. Les pays développés Membres offriront des incitations aux entreprises et institutions sur leur territoire afin de promouvoir et d'encourager le transfert de technologie vers les pays les moins avancés Membres pour leur permettre de se doter d'une base technologique solide et viable.</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67</w:t>
      </w:r>
    </w:p>
    <w:p w:rsidR="00917436" w:rsidRPr="00917436" w:rsidRDefault="00917436" w:rsidP="00917436">
      <w:pPr>
        <w:widowControl/>
        <w:ind w:left="540"/>
        <w:jc w:val="center"/>
        <w:outlineLvl w:val="2"/>
        <w:rPr>
          <w:rFonts w:ascii="Arial" w:eastAsia="宋体" w:hAnsi="Arial" w:cs="Arial"/>
          <w:color w:val="663399"/>
          <w:kern w:val="0"/>
          <w:sz w:val="28"/>
          <w:szCs w:val="28"/>
        </w:rPr>
      </w:pPr>
      <w:r w:rsidRPr="00917436">
        <w:rPr>
          <w:rFonts w:ascii="Arial" w:eastAsia="宋体" w:hAnsi="Arial" w:cs="Arial"/>
          <w:color w:val="663399"/>
          <w:kern w:val="0"/>
          <w:sz w:val="24"/>
          <w:szCs w:val="24"/>
        </w:rPr>
        <w:t>Coopération technique</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Afin de faciliter la mise en oeuvre du présent accord, les pays développés Membres offriront, sur demande et selon des modalités et à des conditions mutuellement convenues, une coopération technique et financière aux pays en développement Membres et aux pays les moins avancés Membres. Cette coopération comprendra une assistance en matière d'élaboration des lois et réglementations relatives à la protection et au respect des droits de propriété intellectuelle ainsi qu'à la prévention des abus, et un soutien en ce qui concerne l'établissement ou le renforcement de bureaux et d'agences nationaux chargés de ces questions, y compris la formation de personnel.</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b/>
          <w:bCs/>
          <w:color w:val="000066"/>
          <w:kern w:val="0"/>
          <w:sz w:val="24"/>
          <w:szCs w:val="24"/>
        </w:rPr>
        <w:t>PARTIE VII</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b/>
          <w:bCs/>
          <w:color w:val="000066"/>
          <w:kern w:val="0"/>
          <w:sz w:val="24"/>
          <w:szCs w:val="24"/>
        </w:rPr>
        <w:t>DISPOSITIONS INSTITUTIONNELLES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b/>
          <w:bCs/>
          <w:color w:val="000066"/>
          <w:kern w:val="0"/>
          <w:sz w:val="24"/>
          <w:szCs w:val="24"/>
        </w:rPr>
        <w:lastRenderedPageBreak/>
        <w:t>DISPOSITIONS FINALES</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68</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Conseil des aspects des droits de propriété</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intellectuelle qui touchent au commerce</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Le Conseil des ADPIC suivra le fonctionnement du présent accord et, en particulier, contrôlera si les Membres s'acquittent des obligations qui en résultent, et il ménagera aux Membres la possibilité de procéder à des consultations sur les questions concernant les aspects des droits de propriété intellectuelle qui touchent au commerce. Il exercera toute autre attribution que les Membres lui auront confiée et, en particulier, fournira toute aide sollicitée par ces derniers dans le contexte des procédures de règlement des différends. Dans l'exercice de ses fonctions, le Conseil des ADPIC pourra consulter toute source qu'il jugera appropriée et lui demander des renseignements. En consultation avec l'OMPI, le Conseil cherchera à établir, dans l'année qui suivra sa première réunion, des dispositions appropriées en vue d'une coopération avec les organes de cette organisation.</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69</w:t>
      </w:r>
    </w:p>
    <w:p w:rsidR="00917436" w:rsidRPr="00917436" w:rsidRDefault="00917436" w:rsidP="00917436">
      <w:pPr>
        <w:widowControl/>
        <w:ind w:left="540"/>
        <w:jc w:val="center"/>
        <w:outlineLvl w:val="2"/>
        <w:rPr>
          <w:rFonts w:ascii="Arial" w:eastAsia="宋体" w:hAnsi="Arial" w:cs="Arial"/>
          <w:color w:val="663399"/>
          <w:kern w:val="0"/>
          <w:sz w:val="28"/>
          <w:szCs w:val="28"/>
        </w:rPr>
      </w:pPr>
      <w:r w:rsidRPr="00917436">
        <w:rPr>
          <w:rFonts w:ascii="Arial" w:eastAsia="宋体" w:hAnsi="Arial" w:cs="Arial"/>
          <w:color w:val="663399"/>
          <w:kern w:val="0"/>
          <w:sz w:val="24"/>
          <w:szCs w:val="24"/>
        </w:rPr>
        <w:t>Coopération internationale</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Les Membres conviennent de coopérer en vue d'éliminer le commerce international des marchandises portant atteinte à des droits de propriété intellectuelle. A cette fin, ils établiront des points de contact au sein de leur administration et en donneront notification et ils se montreront prêts à échanger des renseignements sur le commerce de ces marchandises. En particulier, ils encourageront l'échange de renseignements et la coopération entre les autorités douanières en matière de commerce de marchandises de marque contrefaites et de marchandises pirates portant atteinte au droit d'auteur.</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70</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Protection des objets existants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1. Le présent accord ne crée pas d'obligations pour ce qui est des actes qui ont été accomplis avant sa date d'application pour le Membre en question.</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 xml:space="preserve">2. Sauf disposition contraire du présent accord, celui-ci crée des obligations pour ce qui est de tous les objets existant à sa date d'application pour le Membre en question, et qui sont protégés dans ce Membre à cette date, ou qui satisfont ou viennent ultérieurement à satisfaire aux critères de protection définis dans le présent accord. En ce </w:t>
      </w:r>
      <w:r w:rsidRPr="00917436">
        <w:rPr>
          <w:rFonts w:ascii="Arial" w:eastAsia="宋体" w:hAnsi="Arial" w:cs="Arial"/>
          <w:color w:val="000066"/>
          <w:kern w:val="0"/>
          <w:sz w:val="24"/>
          <w:szCs w:val="24"/>
        </w:rPr>
        <w:lastRenderedPageBreak/>
        <w:t>qui concerne le présent paragraphe et les paragraphes 3 et 4, les obligations en matière de droit d'auteur pour ce qui est des oeuvres existantes seront déterminées uniquement au regard de l'article 18 de la Convention de Berne (1971) et les obligations pour ce qui est des droits des producteurs de phonogrammes et des artistes interprètes ou exécutants sur les phonogrammes existants seront déterminées uniquement au regard de l'article 18 de la Convention de Berne (1971) tels qu'ils sont applicables au titre du paragraphe 6 de l'article 14 du présent accord.</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3. Il ne sera pas obligatoire de rétablir la protection pour des objets qui, à la date d'application du présent accord pour le Membre en question, sont tombés dans le domaine public.</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4. Pour ce qui est de tous actes relatifs à des objets spécifiques incorporant des objets protégés qui viennent à porter atteinte à un droit au regard de la législation en conformité avec le présent accord, et qui ont été commencés, ou pour lesquels un investissement important a été effectué, avant la date d'acceptation de l'Accord sur l'OMC par ce Membre, tout Membre pourra prévoir de limiter les mesures correctives que peut obtenir le détenteur du droit en ce qui concerne la continuation de ces actes après la date d'application du présent accord pour ce Membre. Dans de tels cas, le Membre devra toutefois prévoir au moins le paiement d'une rémunération équitable.</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5. Un Membre n'aura pas l'obligation d'appliquer les dispositions de l'article 11 et du paragraphe 4 de l'article 14 aux originaux ou aux copies achetés avant la date d'application du présent accord pour ce Membre.</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6. Les Membres ne seront pas tenus d'appliquer l'article 31, ni la prescription énoncée au paragraphe 1 de l'article 27 selon laquelle des droits de brevet seront conférés sans discrimination quant au domaine technologique, à l'utilisation sans l'autorisation du détenteur du droit, dans les cas où l'autorisation pour cette utilisation a été accordée par les pouvoirs publics avant la date à laquelle le présent accord a été connu.</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7. Dans le cas des droits de propriété intellectuelle pour lesquels l'enregistrement est une condition de la protection, il sera permis de modifier les demandes de protection en suspens à la date d'application du présent accord pour le Membre en question en vue de demander une protection accrue au titre des dispositions du présent accord. Ces modifications n'introduiront pas d'éléments nouveaux.</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8. Dans les cas où un Membre n'accorde pas, à la date d'entrée en vigueur de l'Accord sur l'OMC, pour les produits pharmaceutiques et les produits chimiques pour l'agriculture, la possibilité de bénéficier de la protection conférée par un brevet correspondant à ses obligations au titre de l'article 27, ce Membre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lastRenderedPageBreak/>
        <w:t>a) nonobstant les dispositions de la Partie VI, offrira, à compter de la date d'entrée en vigueur de l'Accord sur l'OMC, un moyen de déposer des demandes de brevet pour de telles inventions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b) appliquera à ces demandes, à compter de la date d'application du présent accord, les critères de brevetabilité énoncés dans le présent accord comme s'ils étaient appliqués à la date de dépôt de la demande dans ce Membre ou, dans les cas où une priorité peut être obtenue et est revendiquée, à la date de priorité de la demande; et</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c) accordera la protection conférée par un brevet conformément aux dispositions du présent accord à compter de la délivrance du brevet et pour le reste de la durée de validité du brevet fixée à partir de la date de dépôt de la demande conformément à l'article 33 du présent accord, pour celles de ces demandes qui satisfont aux critères de protection visés à l'alinéa b).</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9. Dans les cas où un produit fait l'objet d'une demande de brevet dans un Membre conformément au paragraphe 8 a), des droits exclusifs de commercialisation seront accordés, nonobstant les dispositions de la Partie VI, pour une période de cinq ans après l'obtention de l'approbation de la commercialisation dans ce Membre ou jusqu'à ce qu'un brevet de produit soit accordé ou refusé dans ce Membre, la période la plus courte étant retenue, à condition que, à la suite de l'entrée en vigueur de l'Accord sur l'OMC, une demande de brevet ait été déposée et un brevet ait été délivré pour ce produit dans un autre Membre et qu'une approbation de commercialisation ait été obtenue dans cet autre Membre.</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71</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Examen et amendements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1. A l'expiration de la période de transition visée au paragraphe 2 de l'article 65, le Conseil des ADPIC examinera la mise en oeuvre du présent accord. Il procédera à un nouvel examen, eu égard à l'expérience acquise au cours de la mise en oeuvre de l'accord, deux ans après cette date et par la suite à intervalles identiques. Le Conseil pourra aussi procéder à des examens en fonction de tout fait nouveau pertinent qui pourrait justifier une modification du présent accord ou un amendement à celui-ci.</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 xml:space="preserve">2. Les amendements qui auront uniquement pour objet l'adaptation à des niveaux plus élevés de protection des droits de propriété intellectuelle établis et applicables conformément à d'autres accords multilatéraux et qui auront été acceptés dans le cadre de ces accords par tous les Membres de l'OMC pourront être soumis à la Conférence ministérielle pour qu'elle prenne les mesures prévues au paragraphe 6 de </w:t>
      </w:r>
      <w:r w:rsidRPr="00917436">
        <w:rPr>
          <w:rFonts w:ascii="Arial" w:eastAsia="宋体" w:hAnsi="Arial" w:cs="Arial"/>
          <w:color w:val="000066"/>
          <w:kern w:val="0"/>
          <w:sz w:val="24"/>
          <w:szCs w:val="24"/>
        </w:rPr>
        <w:lastRenderedPageBreak/>
        <w:t>l'article X de l'Accord sur l'OMC sur la base d'une proposition du Conseil des ADPIC élaborée par consensus.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72</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Réserves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Il ne pourra être formulé de réserves en ce qui concerne des dispositions du présent accord sans le consentement des autres Membres.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i/>
          <w:iCs/>
          <w:color w:val="000066"/>
          <w:kern w:val="0"/>
          <w:sz w:val="24"/>
          <w:szCs w:val="24"/>
        </w:rPr>
        <w:t> </w:t>
      </w:r>
    </w:p>
    <w:p w:rsidR="00917436" w:rsidRPr="00917436" w:rsidRDefault="00917436" w:rsidP="00917436">
      <w:pPr>
        <w:widowControl/>
        <w:ind w:left="540"/>
        <w:jc w:val="center"/>
        <w:rPr>
          <w:rFonts w:ascii="Arial" w:eastAsia="宋体" w:hAnsi="Arial" w:cs="Arial"/>
          <w:color w:val="000066"/>
          <w:kern w:val="0"/>
          <w:sz w:val="24"/>
          <w:szCs w:val="24"/>
        </w:rPr>
      </w:pPr>
      <w:r w:rsidRPr="00917436">
        <w:rPr>
          <w:rFonts w:ascii="Arial" w:eastAsia="宋体" w:hAnsi="Arial" w:cs="Arial"/>
          <w:i/>
          <w:iCs/>
          <w:color w:val="000066"/>
          <w:kern w:val="0"/>
          <w:sz w:val="24"/>
          <w:szCs w:val="24"/>
        </w:rPr>
        <w:t>Article 73</w:t>
      </w:r>
    </w:p>
    <w:p w:rsidR="00917436" w:rsidRPr="00917436" w:rsidRDefault="00917436" w:rsidP="00917436">
      <w:pPr>
        <w:widowControl/>
        <w:ind w:left="540"/>
        <w:jc w:val="center"/>
        <w:outlineLvl w:val="2"/>
        <w:rPr>
          <w:rFonts w:ascii="Arial" w:eastAsia="宋体" w:hAnsi="Arial" w:cs="Arial"/>
          <w:color w:val="663399"/>
          <w:kern w:val="0"/>
          <w:sz w:val="28"/>
          <w:szCs w:val="28"/>
        </w:rPr>
      </w:pPr>
      <w:r w:rsidRPr="00917436">
        <w:rPr>
          <w:rFonts w:ascii="Arial" w:eastAsia="宋体" w:hAnsi="Arial" w:cs="Arial"/>
          <w:color w:val="663399"/>
          <w:kern w:val="0"/>
          <w:sz w:val="24"/>
          <w:szCs w:val="24"/>
        </w:rPr>
        <w:t>Exceptions concernant la sécurité</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Aucune disposition du présent accord ne sera interprétée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a) comme imposant à un Membre l'obligation de fournir des renseignements dont la divulgation serait, à son avis, contraire aux intérêts essentiels de sa sécurité ;</w:t>
      </w:r>
    </w:p>
    <w:p w:rsidR="00917436" w:rsidRPr="00917436" w:rsidRDefault="00917436" w:rsidP="00917436">
      <w:pPr>
        <w:widowControl/>
        <w:ind w:left="540" w:firstLine="360"/>
        <w:rPr>
          <w:rFonts w:ascii="Arial" w:eastAsia="宋体" w:hAnsi="Arial" w:cs="Arial"/>
          <w:color w:val="000066"/>
          <w:kern w:val="0"/>
          <w:sz w:val="20"/>
          <w:szCs w:val="20"/>
        </w:rPr>
      </w:pPr>
      <w:r w:rsidRPr="00917436">
        <w:rPr>
          <w:rFonts w:ascii="Arial" w:eastAsia="宋体" w:hAnsi="Arial" w:cs="Arial"/>
          <w:color w:val="000066"/>
          <w:kern w:val="0"/>
          <w:sz w:val="24"/>
          <w:szCs w:val="24"/>
        </w:rPr>
        <w:t>b) ou comme empêchant un Membre de prendre toutes mesures qu'il estimera nécessaires à la protection des intérêts essentiels de sa sécurité :</w:t>
      </w:r>
    </w:p>
    <w:p w:rsidR="00917436" w:rsidRPr="00917436" w:rsidRDefault="00917436" w:rsidP="00917436">
      <w:pPr>
        <w:widowControl/>
        <w:ind w:left="1080"/>
        <w:rPr>
          <w:rFonts w:ascii="Arial" w:eastAsia="宋体" w:hAnsi="Arial" w:cs="Arial"/>
          <w:color w:val="000066"/>
          <w:kern w:val="0"/>
          <w:sz w:val="24"/>
          <w:szCs w:val="24"/>
        </w:rPr>
      </w:pPr>
      <w:r w:rsidRPr="00917436">
        <w:rPr>
          <w:rFonts w:ascii="Arial" w:eastAsia="宋体" w:hAnsi="Arial" w:cs="Arial"/>
          <w:color w:val="000066"/>
          <w:kern w:val="0"/>
          <w:sz w:val="24"/>
          <w:szCs w:val="24"/>
        </w:rPr>
        <w:t>i) se rapportant aux matières fissiles ou aux matières qui servent à leur fabrication ;</w:t>
      </w:r>
    </w:p>
    <w:p w:rsidR="00917436" w:rsidRPr="00917436" w:rsidRDefault="00917436" w:rsidP="00917436">
      <w:pPr>
        <w:widowControl/>
        <w:ind w:left="1080"/>
        <w:rPr>
          <w:rFonts w:ascii="Arial" w:eastAsia="宋体" w:hAnsi="Arial" w:cs="Arial"/>
          <w:color w:val="000066"/>
          <w:kern w:val="0"/>
          <w:sz w:val="24"/>
          <w:szCs w:val="24"/>
        </w:rPr>
      </w:pPr>
      <w:r w:rsidRPr="00917436">
        <w:rPr>
          <w:rFonts w:ascii="Arial" w:eastAsia="宋体" w:hAnsi="Arial" w:cs="Arial"/>
          <w:color w:val="000066"/>
          <w:kern w:val="0"/>
          <w:sz w:val="24"/>
          <w:szCs w:val="24"/>
        </w:rPr>
        <w:t>ii) se rapportant au trafic d'armes, de munitions et de matériel de guerre et à tout commerce d'autres articles et matériel destinés directement ou indirectement à assurer l'approvisionnement des forces armées ;</w:t>
      </w:r>
    </w:p>
    <w:p w:rsidR="00917436" w:rsidRPr="00917436" w:rsidRDefault="00917436" w:rsidP="00917436">
      <w:pPr>
        <w:widowControl/>
        <w:ind w:left="1080"/>
        <w:rPr>
          <w:rFonts w:ascii="Arial" w:eastAsia="宋体" w:hAnsi="Arial" w:cs="Arial"/>
          <w:color w:val="000066"/>
          <w:kern w:val="0"/>
          <w:sz w:val="24"/>
          <w:szCs w:val="24"/>
        </w:rPr>
      </w:pPr>
      <w:r w:rsidRPr="00917436">
        <w:rPr>
          <w:rFonts w:ascii="Arial" w:eastAsia="宋体" w:hAnsi="Arial" w:cs="Arial"/>
          <w:color w:val="000066"/>
          <w:kern w:val="0"/>
          <w:sz w:val="24"/>
          <w:szCs w:val="24"/>
        </w:rPr>
        <w:t>iii) appliquées en temps de guerre ou en cas de grave tension internationale ;</w:t>
      </w:r>
    </w:p>
    <w:p w:rsidR="00917436" w:rsidRPr="00917436" w:rsidRDefault="00917436" w:rsidP="00917436">
      <w:pPr>
        <w:widowControl/>
        <w:ind w:left="540" w:firstLine="360"/>
        <w:rPr>
          <w:rFonts w:ascii="Arial" w:eastAsia="宋体" w:hAnsi="Arial" w:cs="Arial"/>
          <w:color w:val="000066"/>
          <w:kern w:val="0"/>
          <w:sz w:val="24"/>
          <w:szCs w:val="24"/>
        </w:rPr>
      </w:pPr>
      <w:r w:rsidRPr="00917436">
        <w:rPr>
          <w:rFonts w:ascii="Arial" w:eastAsia="宋体" w:hAnsi="Arial" w:cs="Arial"/>
          <w:color w:val="000066"/>
          <w:kern w:val="0"/>
          <w:sz w:val="24"/>
          <w:szCs w:val="24"/>
        </w:rPr>
        <w:t>c) ou comme empêchant un Membre de prendre des mesures en application de ses engagements au titre de la Charte des Nations Unies, en vue du maintien de la paix et de la sécurité internationales.</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ind w:left="540"/>
        <w:rPr>
          <w:rFonts w:ascii="Arial" w:eastAsia="宋体" w:hAnsi="Arial" w:cs="Arial"/>
          <w:color w:val="000066"/>
          <w:kern w:val="0"/>
          <w:sz w:val="24"/>
          <w:szCs w:val="24"/>
        </w:rPr>
      </w:pPr>
      <w:r w:rsidRPr="00917436">
        <w:rPr>
          <w:rFonts w:ascii="Arial" w:eastAsia="宋体" w:hAnsi="Arial" w:cs="Arial"/>
          <w:color w:val="000066"/>
          <w:kern w:val="0"/>
          <w:sz w:val="24"/>
          <w:szCs w:val="24"/>
        </w:rPr>
        <w:t> </w:t>
      </w:r>
    </w:p>
    <w:p w:rsidR="00917436" w:rsidRPr="00917436" w:rsidRDefault="00917436" w:rsidP="00917436">
      <w:pPr>
        <w:widowControl/>
        <w:jc w:val="left"/>
        <w:rPr>
          <w:rFonts w:ascii="Simsun" w:eastAsia="宋体" w:hAnsi="Simsun" w:cs="宋体"/>
          <w:color w:val="000000"/>
          <w:kern w:val="0"/>
          <w:sz w:val="27"/>
          <w:szCs w:val="27"/>
        </w:rPr>
      </w:pPr>
      <w:r w:rsidRPr="00917436">
        <w:rPr>
          <w:rFonts w:ascii="Simsun" w:eastAsia="宋体" w:hAnsi="Simsun" w:cs="宋体"/>
          <w:color w:val="000000"/>
          <w:kern w:val="0"/>
          <w:sz w:val="27"/>
          <w:szCs w:val="27"/>
        </w:rPr>
        <w:br w:type="textWrapping" w:clear="all"/>
      </w:r>
    </w:p>
    <w:p w:rsidR="00917436" w:rsidRPr="00917436" w:rsidRDefault="00917436" w:rsidP="00917436">
      <w:pPr>
        <w:widowControl/>
        <w:jc w:val="left"/>
        <w:rPr>
          <w:rFonts w:ascii="Simsun" w:eastAsia="宋体" w:hAnsi="Simsun" w:cs="宋体"/>
          <w:color w:val="000000"/>
          <w:kern w:val="0"/>
          <w:sz w:val="27"/>
          <w:szCs w:val="27"/>
        </w:rPr>
      </w:pPr>
      <w:r w:rsidRPr="00917436">
        <w:rPr>
          <w:rFonts w:ascii="Simsun" w:eastAsia="宋体" w:hAnsi="Simsun" w:cs="宋体"/>
          <w:color w:val="000000"/>
          <w:kern w:val="0"/>
          <w:sz w:val="27"/>
          <w:szCs w:val="27"/>
        </w:rPr>
        <w:pict>
          <v:rect id="_x0000_i1025" style="width:137.05pt;height:.75pt" o:hrpct="330" o:hrstd="t" o:hr="t" fillcolor="#a0a0a0" stroked="f"/>
        </w:pict>
      </w:r>
    </w:p>
    <w:p w:rsidR="00917436" w:rsidRPr="00917436" w:rsidRDefault="00917436" w:rsidP="00917436">
      <w:pPr>
        <w:widowControl/>
        <w:jc w:val="left"/>
        <w:rPr>
          <w:rFonts w:ascii="Arial" w:eastAsia="宋体" w:hAnsi="Arial" w:cs="Arial"/>
          <w:color w:val="000066"/>
          <w:kern w:val="0"/>
          <w:sz w:val="20"/>
          <w:szCs w:val="20"/>
        </w:rPr>
      </w:pPr>
      <w:bookmarkStart w:id="1" w:name="_ftn1"/>
      <w:bookmarkEnd w:id="1"/>
      <w:r w:rsidRPr="00917436">
        <w:rPr>
          <w:rFonts w:ascii="Times New Roman" w:eastAsia="宋体" w:hAnsi="Times New Roman" w:cs="Times New Roman"/>
          <w:color w:val="000066"/>
          <w:kern w:val="0"/>
          <w:sz w:val="16"/>
          <w:szCs w:val="16"/>
        </w:rPr>
        <w:t> </w:t>
      </w:r>
    </w:p>
    <w:p w:rsidR="00745B1E" w:rsidRDefault="00745B1E"/>
    <w:sectPr w:rsidR="00745B1E" w:rsidSect="00C726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7436"/>
    <w:rsid w:val="00745B1E"/>
    <w:rsid w:val="00917436"/>
    <w:rsid w:val="00C726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69B"/>
    <w:pPr>
      <w:widowControl w:val="0"/>
      <w:jc w:val="both"/>
    </w:pPr>
  </w:style>
  <w:style w:type="paragraph" w:styleId="1">
    <w:name w:val="heading 1"/>
    <w:basedOn w:val="a"/>
    <w:link w:val="1Char"/>
    <w:uiPriority w:val="9"/>
    <w:qFormat/>
    <w:rsid w:val="0091743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917436"/>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917436"/>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917436"/>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17436"/>
    <w:rPr>
      <w:rFonts w:ascii="宋体" w:eastAsia="宋体" w:hAnsi="宋体" w:cs="宋体"/>
      <w:b/>
      <w:bCs/>
      <w:kern w:val="36"/>
      <w:sz w:val="48"/>
      <w:szCs w:val="48"/>
    </w:rPr>
  </w:style>
  <w:style w:type="character" w:customStyle="1" w:styleId="2Char">
    <w:name w:val="标题 2 Char"/>
    <w:basedOn w:val="a0"/>
    <w:link w:val="2"/>
    <w:uiPriority w:val="9"/>
    <w:rsid w:val="00917436"/>
    <w:rPr>
      <w:rFonts w:ascii="宋体" w:eastAsia="宋体" w:hAnsi="宋体" w:cs="宋体"/>
      <w:b/>
      <w:bCs/>
      <w:kern w:val="0"/>
      <w:sz w:val="36"/>
      <w:szCs w:val="36"/>
    </w:rPr>
  </w:style>
  <w:style w:type="character" w:customStyle="1" w:styleId="3Char">
    <w:name w:val="标题 3 Char"/>
    <w:basedOn w:val="a0"/>
    <w:link w:val="3"/>
    <w:uiPriority w:val="9"/>
    <w:rsid w:val="00917436"/>
    <w:rPr>
      <w:rFonts w:ascii="宋体" w:eastAsia="宋体" w:hAnsi="宋体" w:cs="宋体"/>
      <w:b/>
      <w:bCs/>
      <w:kern w:val="0"/>
      <w:sz w:val="27"/>
      <w:szCs w:val="27"/>
    </w:rPr>
  </w:style>
  <w:style w:type="character" w:customStyle="1" w:styleId="4Char">
    <w:name w:val="标题 4 Char"/>
    <w:basedOn w:val="a0"/>
    <w:link w:val="4"/>
    <w:uiPriority w:val="9"/>
    <w:rsid w:val="00917436"/>
    <w:rPr>
      <w:rFonts w:ascii="宋体" w:eastAsia="宋体" w:hAnsi="宋体" w:cs="宋体"/>
      <w:b/>
      <w:bCs/>
      <w:kern w:val="0"/>
      <w:sz w:val="24"/>
      <w:szCs w:val="24"/>
    </w:rPr>
  </w:style>
  <w:style w:type="character" w:customStyle="1" w:styleId="apple-converted-space">
    <w:name w:val="apple-converted-space"/>
    <w:basedOn w:val="a0"/>
    <w:rsid w:val="00917436"/>
  </w:style>
  <w:style w:type="paragraph" w:styleId="a3">
    <w:name w:val="Body Text Indent"/>
    <w:basedOn w:val="a"/>
    <w:link w:val="Char"/>
    <w:uiPriority w:val="99"/>
    <w:semiHidden/>
    <w:unhideWhenUsed/>
    <w:rsid w:val="00917436"/>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缩进 Char"/>
    <w:basedOn w:val="a0"/>
    <w:link w:val="a3"/>
    <w:uiPriority w:val="99"/>
    <w:semiHidden/>
    <w:rsid w:val="00917436"/>
    <w:rPr>
      <w:rFonts w:ascii="宋体" w:eastAsia="宋体" w:hAnsi="宋体" w:cs="宋体"/>
      <w:kern w:val="0"/>
      <w:sz w:val="24"/>
      <w:szCs w:val="24"/>
    </w:rPr>
  </w:style>
  <w:style w:type="paragraph" w:styleId="20">
    <w:name w:val="Body Text Indent 2"/>
    <w:basedOn w:val="a"/>
    <w:link w:val="2Char0"/>
    <w:uiPriority w:val="99"/>
    <w:semiHidden/>
    <w:unhideWhenUsed/>
    <w:rsid w:val="00917436"/>
    <w:pPr>
      <w:widowControl/>
      <w:spacing w:before="100" w:beforeAutospacing="1" w:after="100" w:afterAutospacing="1"/>
      <w:jc w:val="left"/>
    </w:pPr>
    <w:rPr>
      <w:rFonts w:ascii="宋体" w:eastAsia="宋体" w:hAnsi="宋体" w:cs="宋体"/>
      <w:kern w:val="0"/>
      <w:sz w:val="24"/>
      <w:szCs w:val="24"/>
    </w:rPr>
  </w:style>
  <w:style w:type="character" w:customStyle="1" w:styleId="2Char0">
    <w:name w:val="正文文本缩进 2 Char"/>
    <w:basedOn w:val="a0"/>
    <w:link w:val="20"/>
    <w:uiPriority w:val="99"/>
    <w:semiHidden/>
    <w:rsid w:val="00917436"/>
    <w:rPr>
      <w:rFonts w:ascii="宋体" w:eastAsia="宋体" w:hAnsi="宋体" w:cs="宋体"/>
      <w:kern w:val="0"/>
      <w:sz w:val="24"/>
      <w:szCs w:val="24"/>
    </w:rPr>
  </w:style>
  <w:style w:type="character" w:styleId="a4">
    <w:name w:val="Hyperlink"/>
    <w:basedOn w:val="a0"/>
    <w:uiPriority w:val="99"/>
    <w:semiHidden/>
    <w:unhideWhenUsed/>
    <w:rsid w:val="00917436"/>
    <w:rPr>
      <w:color w:val="0000FF"/>
      <w:u w:val="single"/>
    </w:rPr>
  </w:style>
  <w:style w:type="character" w:styleId="a5">
    <w:name w:val="FollowedHyperlink"/>
    <w:basedOn w:val="a0"/>
    <w:uiPriority w:val="99"/>
    <w:semiHidden/>
    <w:unhideWhenUsed/>
    <w:rsid w:val="00917436"/>
    <w:rPr>
      <w:color w:val="800080"/>
      <w:u w:val="single"/>
    </w:rPr>
  </w:style>
  <w:style w:type="character" w:styleId="a6">
    <w:name w:val="footnote reference"/>
    <w:basedOn w:val="a0"/>
    <w:uiPriority w:val="99"/>
    <w:semiHidden/>
    <w:unhideWhenUsed/>
    <w:rsid w:val="00917436"/>
  </w:style>
  <w:style w:type="paragraph" w:styleId="30">
    <w:name w:val="Body Text Indent 3"/>
    <w:basedOn w:val="a"/>
    <w:link w:val="3Char0"/>
    <w:uiPriority w:val="99"/>
    <w:semiHidden/>
    <w:unhideWhenUsed/>
    <w:rsid w:val="00917436"/>
    <w:pPr>
      <w:widowControl/>
      <w:spacing w:before="100" w:beforeAutospacing="1" w:after="100" w:afterAutospacing="1"/>
      <w:jc w:val="left"/>
    </w:pPr>
    <w:rPr>
      <w:rFonts w:ascii="宋体" w:eastAsia="宋体" w:hAnsi="宋体" w:cs="宋体"/>
      <w:kern w:val="0"/>
      <w:sz w:val="24"/>
      <w:szCs w:val="24"/>
    </w:rPr>
  </w:style>
  <w:style w:type="character" w:customStyle="1" w:styleId="3Char0">
    <w:name w:val="正文文本缩进 3 Char"/>
    <w:basedOn w:val="a0"/>
    <w:link w:val="30"/>
    <w:uiPriority w:val="99"/>
    <w:semiHidden/>
    <w:rsid w:val="00917436"/>
    <w:rPr>
      <w:rFonts w:ascii="宋体" w:eastAsia="宋体" w:hAnsi="宋体" w:cs="宋体"/>
      <w:kern w:val="0"/>
      <w:sz w:val="24"/>
      <w:szCs w:val="24"/>
    </w:rPr>
  </w:style>
  <w:style w:type="paragraph" w:styleId="a7">
    <w:name w:val="footnote text"/>
    <w:basedOn w:val="a"/>
    <w:link w:val="Char0"/>
    <w:uiPriority w:val="99"/>
    <w:semiHidden/>
    <w:unhideWhenUsed/>
    <w:rsid w:val="00917436"/>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脚注文本 Char"/>
    <w:basedOn w:val="a0"/>
    <w:link w:val="a7"/>
    <w:uiPriority w:val="99"/>
    <w:semiHidden/>
    <w:rsid w:val="00917436"/>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19693579">
      <w:bodyDiv w:val="1"/>
      <w:marLeft w:val="0"/>
      <w:marRight w:val="0"/>
      <w:marTop w:val="0"/>
      <w:marBottom w:val="0"/>
      <w:divBdr>
        <w:top w:val="none" w:sz="0" w:space="0" w:color="auto"/>
        <w:left w:val="none" w:sz="0" w:space="0" w:color="auto"/>
        <w:bottom w:val="none" w:sz="0" w:space="0" w:color="auto"/>
        <w:right w:val="none" w:sz="0" w:space="0" w:color="auto"/>
      </w:divBdr>
      <w:divsChild>
        <w:div w:id="1700349271">
          <w:marLeft w:val="540"/>
          <w:marRight w:val="0"/>
          <w:marTop w:val="0"/>
          <w:marBottom w:val="0"/>
          <w:divBdr>
            <w:top w:val="none" w:sz="0" w:space="0" w:color="auto"/>
            <w:left w:val="none" w:sz="0" w:space="0" w:color="auto"/>
            <w:bottom w:val="none" w:sz="0" w:space="0" w:color="auto"/>
            <w:right w:val="none" w:sz="0" w:space="0" w:color="auto"/>
          </w:divBdr>
          <w:divsChild>
            <w:div w:id="852109044">
              <w:marLeft w:val="0"/>
              <w:marRight w:val="0"/>
              <w:marTop w:val="0"/>
              <w:marBottom w:val="0"/>
              <w:divBdr>
                <w:top w:val="none" w:sz="0" w:space="0" w:color="auto"/>
                <w:left w:val="none" w:sz="0" w:space="0" w:color="auto"/>
                <w:bottom w:val="single" w:sz="12" w:space="1" w:color="auto"/>
                <w:right w:val="none" w:sz="0" w:space="0" w:color="auto"/>
              </w:divBdr>
            </w:div>
          </w:divsChild>
        </w:div>
        <w:div w:id="2128692038">
          <w:marLeft w:val="0"/>
          <w:marRight w:val="0"/>
          <w:marTop w:val="0"/>
          <w:marBottom w:val="0"/>
          <w:divBdr>
            <w:top w:val="none" w:sz="0" w:space="0" w:color="auto"/>
            <w:left w:val="none" w:sz="0" w:space="0" w:color="auto"/>
            <w:bottom w:val="none" w:sz="0" w:space="0" w:color="auto"/>
            <w:right w:val="none" w:sz="0" w:space="0" w:color="auto"/>
          </w:divBdr>
          <w:divsChild>
            <w:div w:id="9154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14908</Words>
  <Characters>84982</Characters>
  <Application>Microsoft Office Word</Application>
  <DocSecurity>0</DocSecurity>
  <Lines>708</Lines>
  <Paragraphs>199</Paragraphs>
  <ScaleCrop>false</ScaleCrop>
  <Company/>
  <LinksUpToDate>false</LinksUpToDate>
  <CharactersWithSpaces>99691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2017-02-23T02:44:00Z</dcterms:created>
  <dcterms:modified xsi:type="dcterms:W3CDTF">2017-02-23T02:44:00Z</dcterms:modified>
</cp:coreProperties>
</file>