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A13" w:rsidRPr="00A60A13" w:rsidRDefault="00A60A13" w:rsidP="00A60A13">
      <w:pPr>
        <w:widowControl/>
        <w:shd w:val="clear" w:color="auto" w:fill="FFFFFF"/>
        <w:ind w:right="1146"/>
        <w:jc w:val="center"/>
        <w:rPr>
          <w:rFonts w:ascii="Arial" w:eastAsia="宋体" w:hAnsi="Arial" w:cs="Arial"/>
          <w:color w:val="000066"/>
          <w:kern w:val="0"/>
          <w:sz w:val="16"/>
          <w:szCs w:val="27"/>
          <w:lang w:val="fr-FR"/>
        </w:rPr>
      </w:pPr>
      <w:r w:rsidRPr="00A60A13">
        <w:rPr>
          <w:rFonts w:ascii="Arial" w:eastAsia="宋体" w:hAnsi="Arial" w:cs="Arial"/>
          <w:b/>
          <w:bCs/>
          <w:color w:val="000066"/>
          <w:kern w:val="0"/>
          <w:sz w:val="16"/>
          <w:szCs w:val="27"/>
          <w:lang w:val="fr-FR"/>
        </w:rPr>
        <w:t>ACCORD CONCLU LE 31 MARS 1998</w:t>
      </w:r>
    </w:p>
    <w:p w:rsidR="00A60A13" w:rsidRPr="00A60A13" w:rsidRDefault="00A60A13" w:rsidP="00A60A13">
      <w:pPr>
        <w:widowControl/>
        <w:shd w:val="clear" w:color="auto" w:fill="FFFFFF"/>
        <w:ind w:right="1146"/>
        <w:rPr>
          <w:rFonts w:ascii="Arial" w:eastAsia="宋体" w:hAnsi="Arial" w:cs="Arial"/>
          <w:color w:val="000066"/>
          <w:kern w:val="0"/>
          <w:sz w:val="16"/>
          <w:szCs w:val="27"/>
          <w:lang w:val="fr-FR"/>
        </w:rPr>
      </w:pPr>
      <w:r w:rsidRPr="00A60A13">
        <w:rPr>
          <w:rFonts w:ascii="Arial" w:eastAsia="宋体" w:hAnsi="Arial" w:cs="Arial"/>
          <w:color w:val="000066"/>
          <w:kern w:val="0"/>
          <w:sz w:val="16"/>
          <w:lang w:val="fr-FR"/>
        </w:rPr>
        <w:t>entre </w:t>
      </w:r>
      <w:r w:rsidRPr="00A60A13">
        <w:rPr>
          <w:rFonts w:ascii="Arial" w:eastAsia="宋体" w:hAnsi="Arial" w:cs="Arial"/>
          <w:color w:val="000066"/>
          <w:kern w:val="0"/>
          <w:sz w:val="16"/>
          <w:szCs w:val="27"/>
          <w:lang w:val="fr-FR"/>
        </w:rPr>
        <w:t>le Gouvernement de la République de Madagascar et le Gouvernement des Etats-Unis d’Amérique visant à encourager les investissements</w:t>
      </w:r>
      <w:r w:rsidRPr="00A60A13">
        <w:rPr>
          <w:rFonts w:ascii="Arial" w:eastAsia="宋体" w:hAnsi="Arial" w:cs="Arial"/>
          <w:b/>
          <w:bCs/>
          <w:color w:val="000066"/>
          <w:kern w:val="0"/>
          <w:sz w:val="16"/>
          <w:lang w:val="fr-FR"/>
        </w:rPr>
        <w:t> </w:t>
      </w:r>
      <w:r w:rsidRPr="00A60A13">
        <w:rPr>
          <w:rFonts w:ascii="Arial" w:eastAsia="宋体" w:hAnsi="Arial" w:cs="Arial"/>
          <w:b/>
          <w:bCs/>
          <w:color w:val="000066"/>
          <w:kern w:val="0"/>
          <w:sz w:val="16"/>
          <w:szCs w:val="27"/>
          <w:lang w:val="fr-FR"/>
        </w:rPr>
        <w:t>(</w:t>
      </w:r>
      <w:r w:rsidRPr="00A60A13">
        <w:rPr>
          <w:rFonts w:ascii="Arial" w:eastAsia="宋体" w:hAnsi="Arial" w:cs="Arial"/>
          <w:i/>
          <w:iCs/>
          <w:color w:val="000066"/>
          <w:kern w:val="0"/>
          <w:sz w:val="16"/>
          <w:szCs w:val="27"/>
          <w:lang w:val="fr-FR"/>
        </w:rPr>
        <w:t>ratification autorisée par la loi n°99-007 du 21.04.99 :</w:t>
      </w:r>
      <w:r w:rsidRPr="00A60A13">
        <w:rPr>
          <w:rFonts w:ascii="Arial" w:eastAsia="宋体" w:hAnsi="Arial" w:cs="Arial"/>
          <w:i/>
          <w:iCs/>
          <w:color w:val="000066"/>
          <w:kern w:val="0"/>
          <w:sz w:val="16"/>
          <w:lang w:val="fr-FR"/>
        </w:rPr>
        <w:t> J.O </w:t>
      </w:r>
      <w:r w:rsidRPr="00A60A13">
        <w:rPr>
          <w:rFonts w:ascii="Arial" w:eastAsia="宋体" w:hAnsi="Arial" w:cs="Arial"/>
          <w:i/>
          <w:iCs/>
          <w:color w:val="000066"/>
          <w:kern w:val="0"/>
          <w:sz w:val="16"/>
          <w:szCs w:val="27"/>
          <w:lang w:val="fr-FR"/>
        </w:rPr>
        <w:t>n°2572</w:t>
      </w:r>
      <w:r w:rsidRPr="00A60A13">
        <w:rPr>
          <w:rFonts w:ascii="Arial" w:eastAsia="宋体" w:hAnsi="Arial" w:cs="Arial"/>
          <w:i/>
          <w:iCs/>
          <w:color w:val="000066"/>
          <w:kern w:val="0"/>
          <w:sz w:val="16"/>
          <w:lang w:val="fr-FR"/>
        </w:rPr>
        <w:t> E.S. </w:t>
      </w:r>
      <w:r w:rsidRPr="00A60A13">
        <w:rPr>
          <w:rFonts w:ascii="Arial" w:eastAsia="宋体" w:hAnsi="Arial" w:cs="Arial"/>
          <w:i/>
          <w:iCs/>
          <w:color w:val="000066"/>
          <w:kern w:val="0"/>
          <w:sz w:val="16"/>
          <w:szCs w:val="27"/>
          <w:lang w:val="fr-FR"/>
        </w:rPr>
        <w:t>du27.04.99, p.1154; ratification par décret n°99-853 du 02.11.99:</w:t>
      </w:r>
      <w:r w:rsidRPr="00A60A13">
        <w:rPr>
          <w:rFonts w:ascii="Arial" w:eastAsia="宋体" w:hAnsi="Arial" w:cs="Arial"/>
          <w:i/>
          <w:iCs/>
          <w:color w:val="000066"/>
          <w:kern w:val="0"/>
          <w:sz w:val="16"/>
          <w:lang w:val="fr-FR"/>
        </w:rPr>
        <w:t> J.O </w:t>
      </w:r>
      <w:r w:rsidRPr="00A60A13">
        <w:rPr>
          <w:rFonts w:ascii="Arial" w:eastAsia="宋体" w:hAnsi="Arial" w:cs="Arial"/>
          <w:i/>
          <w:iCs/>
          <w:color w:val="000066"/>
          <w:kern w:val="0"/>
          <w:sz w:val="16"/>
          <w:szCs w:val="27"/>
          <w:lang w:val="fr-FR"/>
        </w:rPr>
        <w:t>n°2609 du 08.11.99, p. 2759)</w:t>
      </w:r>
    </w:p>
    <w:p w:rsidR="00A60A13" w:rsidRPr="00A60A13" w:rsidRDefault="00A60A13" w:rsidP="00A60A13">
      <w:pPr>
        <w:widowControl/>
        <w:shd w:val="clear" w:color="auto" w:fill="FFFFFF"/>
        <w:ind w:right="1146"/>
        <w:rPr>
          <w:rFonts w:ascii="Arial" w:eastAsia="宋体" w:hAnsi="Arial" w:cs="Arial"/>
          <w:color w:val="000066"/>
          <w:kern w:val="0"/>
          <w:sz w:val="16"/>
          <w:szCs w:val="27"/>
          <w:lang w:val="fr-FR"/>
        </w:rPr>
      </w:pPr>
      <w:r w:rsidRPr="00A60A13">
        <w:rPr>
          <w:rFonts w:ascii="Arial" w:eastAsia="宋体" w:hAnsi="Arial" w:cs="Arial"/>
          <w:i/>
          <w:iCs/>
          <w:color w:val="000066"/>
          <w:kern w:val="0"/>
          <w:sz w:val="16"/>
          <w:szCs w:val="27"/>
          <w:lang w:val="fr-FR"/>
        </w:rPr>
        <w:t> </w:t>
      </w:r>
    </w:p>
    <w:p w:rsidR="00A60A13" w:rsidRPr="00A60A13" w:rsidRDefault="00A60A13" w:rsidP="00A60A13">
      <w:pPr>
        <w:widowControl/>
        <w:shd w:val="clear" w:color="auto" w:fill="FFFFFF"/>
        <w:ind w:right="1146" w:firstLine="432"/>
        <w:rPr>
          <w:rFonts w:ascii="Arial" w:eastAsia="宋体" w:hAnsi="Arial" w:cs="Arial"/>
          <w:color w:val="000066"/>
          <w:kern w:val="0"/>
          <w:sz w:val="16"/>
          <w:szCs w:val="27"/>
          <w:lang w:val="fr-FR"/>
        </w:rPr>
      </w:pPr>
      <w:r w:rsidRPr="00A60A13">
        <w:rPr>
          <w:rFonts w:ascii="Arial" w:eastAsia="宋体" w:hAnsi="Arial" w:cs="Arial"/>
          <w:color w:val="000066"/>
          <w:kern w:val="0"/>
          <w:sz w:val="16"/>
          <w:szCs w:val="27"/>
          <w:lang w:val="fr-FR"/>
        </w:rPr>
        <w:t>Le Gouvernement de la République de Madagascar et le Gouvernement des Etats-Unis d'Amérique,</w:t>
      </w:r>
    </w:p>
    <w:p w:rsidR="00A60A13" w:rsidRPr="00A60A13" w:rsidRDefault="00A60A13" w:rsidP="00A60A13">
      <w:pPr>
        <w:widowControl/>
        <w:shd w:val="clear" w:color="auto" w:fill="FFFFFF"/>
        <w:ind w:right="1146" w:firstLine="432"/>
        <w:rPr>
          <w:rFonts w:ascii="Arial" w:eastAsia="宋体" w:hAnsi="Arial" w:cs="Arial"/>
          <w:color w:val="000066"/>
          <w:kern w:val="0"/>
          <w:sz w:val="16"/>
          <w:szCs w:val="27"/>
          <w:lang w:val="fr-FR"/>
        </w:rPr>
      </w:pPr>
      <w:r w:rsidRPr="00A60A13">
        <w:rPr>
          <w:rFonts w:ascii="Arial" w:eastAsia="宋体" w:hAnsi="Arial" w:cs="Arial"/>
          <w:color w:val="000066"/>
          <w:kern w:val="0"/>
          <w:sz w:val="16"/>
          <w:szCs w:val="27"/>
          <w:lang w:val="fr-FR"/>
        </w:rPr>
        <w:t>Affirmant leur volonté commune d'encourager dans la République de Madagascar les activités économiques qui favorisent le développement des ressources économiques et la capacité de production de la République de Madagascar ("Madagascar"); et</w:t>
      </w:r>
    </w:p>
    <w:p w:rsidR="00A60A13" w:rsidRPr="00A60A13" w:rsidRDefault="00A60A13" w:rsidP="00A60A13">
      <w:pPr>
        <w:widowControl/>
        <w:shd w:val="clear" w:color="auto" w:fill="FFFFFF"/>
        <w:ind w:right="1146" w:firstLine="432"/>
        <w:rPr>
          <w:rFonts w:ascii="Arial" w:eastAsia="宋体" w:hAnsi="Arial" w:cs="Arial"/>
          <w:color w:val="000066"/>
          <w:kern w:val="0"/>
          <w:sz w:val="16"/>
          <w:szCs w:val="27"/>
          <w:lang w:val="fr-FR"/>
        </w:rPr>
      </w:pPr>
      <w:r w:rsidRPr="00A60A13">
        <w:rPr>
          <w:rFonts w:ascii="Arial" w:eastAsia="宋体" w:hAnsi="Arial" w:cs="Arial"/>
          <w:color w:val="000066"/>
          <w:kern w:val="0"/>
          <w:sz w:val="16"/>
          <w:szCs w:val="27"/>
          <w:lang w:val="fr-FR"/>
        </w:rPr>
        <w:t>Reconnaissant que cet objet peut.</w:t>
      </w:r>
      <w:r w:rsidRPr="00A60A13">
        <w:rPr>
          <w:rFonts w:ascii="Arial" w:eastAsia="宋体" w:hAnsi="Arial" w:cs="Arial"/>
          <w:color w:val="000066"/>
          <w:kern w:val="0"/>
          <w:sz w:val="16"/>
          <w:lang w:val="fr-FR"/>
        </w:rPr>
        <w:t> être </w:t>
      </w:r>
      <w:r w:rsidRPr="00A60A13">
        <w:rPr>
          <w:rFonts w:ascii="Arial" w:eastAsia="宋体" w:hAnsi="Arial" w:cs="Arial"/>
          <w:color w:val="000066"/>
          <w:kern w:val="0"/>
          <w:sz w:val="16"/>
          <w:szCs w:val="27"/>
          <w:lang w:val="fr-FR"/>
        </w:rPr>
        <w:t>encouragé par l'appui aux investissements fourni par l'</w:t>
      </w:r>
      <w:r w:rsidRPr="00A60A13">
        <w:rPr>
          <w:rFonts w:ascii="Arial" w:eastAsia="宋体" w:hAnsi="Arial" w:cs="Arial"/>
          <w:color w:val="000066"/>
          <w:kern w:val="0"/>
          <w:sz w:val="16"/>
          <w:lang w:val="fr-FR"/>
        </w:rPr>
        <w:t>Overseas Private Investment </w:t>
      </w:r>
      <w:r w:rsidRPr="00A60A13">
        <w:rPr>
          <w:rFonts w:ascii="Arial" w:eastAsia="宋体" w:hAnsi="Arial" w:cs="Arial"/>
          <w:color w:val="000066"/>
          <w:kern w:val="0"/>
          <w:sz w:val="16"/>
          <w:szCs w:val="27"/>
          <w:lang w:val="fr-FR"/>
        </w:rPr>
        <w:t>Corporation ("OPIC"), société pour le développement et organisme (les Etats-Unis d'Amérique, sous forme d'assurance et de réassurance des investissements, d'investissements sous forme de prêt       </w:t>
      </w:r>
      <w:r w:rsidRPr="00A60A13">
        <w:rPr>
          <w:rFonts w:ascii="Arial" w:eastAsia="宋体" w:hAnsi="Arial" w:cs="Arial"/>
          <w:color w:val="000066"/>
          <w:kern w:val="0"/>
          <w:sz w:val="16"/>
          <w:lang w:val="fr-FR"/>
        </w:rPr>
        <w:t> </w:t>
      </w:r>
      <w:r w:rsidRPr="00A60A13">
        <w:rPr>
          <w:rFonts w:ascii="Arial" w:eastAsia="宋体" w:hAnsi="Arial" w:cs="Arial"/>
          <w:color w:val="000066"/>
          <w:kern w:val="0"/>
          <w:sz w:val="16"/>
          <w:szCs w:val="27"/>
          <w:lang w:val="fr-FR"/>
        </w:rPr>
        <w:t>ou</w:t>
      </w:r>
      <w:r w:rsidRPr="00A60A13">
        <w:rPr>
          <w:rFonts w:ascii="Arial" w:eastAsia="宋体" w:hAnsi="Arial" w:cs="Arial"/>
          <w:b/>
          <w:bCs/>
          <w:color w:val="000066"/>
          <w:kern w:val="0"/>
          <w:sz w:val="16"/>
          <w:lang w:val="fr-FR"/>
        </w:rPr>
        <w:t> </w:t>
      </w:r>
      <w:r w:rsidRPr="00A60A13">
        <w:rPr>
          <w:rFonts w:ascii="Arial" w:eastAsia="宋体" w:hAnsi="Arial" w:cs="Arial"/>
          <w:color w:val="000066"/>
          <w:kern w:val="0"/>
          <w:sz w:val="16"/>
          <w:szCs w:val="27"/>
          <w:lang w:val="fr-FR"/>
        </w:rPr>
        <w:t>de prise de participation et de garantie des investissements;</w:t>
      </w:r>
    </w:p>
    <w:p w:rsidR="00A60A13" w:rsidRPr="00A60A13" w:rsidRDefault="00A60A13" w:rsidP="00A60A13">
      <w:pPr>
        <w:widowControl/>
        <w:shd w:val="clear" w:color="auto" w:fill="FFFFFF"/>
        <w:ind w:right="1146"/>
        <w:rPr>
          <w:rFonts w:ascii="Arial" w:eastAsia="宋体" w:hAnsi="Arial" w:cs="Arial"/>
          <w:color w:val="000066"/>
          <w:kern w:val="0"/>
          <w:sz w:val="16"/>
          <w:szCs w:val="27"/>
          <w:lang w:val="fr-FR"/>
        </w:rPr>
      </w:pPr>
      <w:r w:rsidRPr="00A60A13">
        <w:rPr>
          <w:rFonts w:ascii="Arial" w:eastAsia="宋体" w:hAnsi="Arial" w:cs="Arial"/>
          <w:color w:val="000066"/>
          <w:kern w:val="0"/>
          <w:sz w:val="16"/>
          <w:szCs w:val="27"/>
          <w:lang w:val="fr-FR"/>
        </w:rPr>
        <w:t>       </w:t>
      </w:r>
      <w:r w:rsidRPr="00A60A13">
        <w:rPr>
          <w:rFonts w:ascii="Arial" w:eastAsia="宋体" w:hAnsi="Arial" w:cs="Arial"/>
          <w:color w:val="000066"/>
          <w:kern w:val="0"/>
          <w:sz w:val="16"/>
          <w:lang w:val="fr-FR"/>
        </w:rPr>
        <w:t> </w:t>
      </w:r>
      <w:r w:rsidRPr="00A60A13">
        <w:rPr>
          <w:rFonts w:ascii="Arial" w:eastAsia="宋体" w:hAnsi="Arial" w:cs="Arial"/>
          <w:color w:val="000066"/>
          <w:kern w:val="0"/>
          <w:sz w:val="16"/>
          <w:szCs w:val="27"/>
          <w:lang w:val="fr-FR"/>
        </w:rPr>
        <w:t>Ont convenu de ce qui suit</w:t>
      </w:r>
    </w:p>
    <w:p w:rsidR="00A60A13" w:rsidRPr="00A60A13" w:rsidRDefault="00A60A13" w:rsidP="00A60A13">
      <w:pPr>
        <w:widowControl/>
        <w:shd w:val="clear" w:color="auto" w:fill="FFFFFF"/>
        <w:ind w:right="1146"/>
        <w:rPr>
          <w:rFonts w:ascii="Arial" w:eastAsia="宋体" w:hAnsi="Arial" w:cs="Arial"/>
          <w:color w:val="000066"/>
          <w:kern w:val="0"/>
          <w:sz w:val="16"/>
          <w:szCs w:val="27"/>
          <w:lang w:val="fr-FR"/>
        </w:rPr>
      </w:pPr>
      <w:r w:rsidRPr="00A60A13">
        <w:rPr>
          <w:rFonts w:ascii="Arial" w:eastAsia="宋体" w:hAnsi="Arial" w:cs="Arial"/>
          <w:color w:val="000066"/>
          <w:kern w:val="0"/>
          <w:sz w:val="16"/>
          <w:szCs w:val="27"/>
          <w:lang w:val="fr-FR"/>
        </w:rPr>
        <w:t> </w:t>
      </w:r>
    </w:p>
    <w:p w:rsidR="00A60A13" w:rsidRPr="00A60A13" w:rsidRDefault="00A60A13" w:rsidP="00A60A13">
      <w:pPr>
        <w:widowControl/>
        <w:shd w:val="clear" w:color="auto" w:fill="FFFFFF"/>
        <w:ind w:right="1146"/>
        <w:jc w:val="center"/>
        <w:rPr>
          <w:rFonts w:ascii="Arial" w:eastAsia="宋体" w:hAnsi="Arial" w:cs="Arial"/>
          <w:color w:val="000066"/>
          <w:kern w:val="0"/>
          <w:sz w:val="16"/>
          <w:szCs w:val="27"/>
          <w:lang w:val="fr-FR"/>
        </w:rPr>
      </w:pPr>
      <w:r w:rsidRPr="00A60A13">
        <w:rPr>
          <w:rFonts w:ascii="Arial" w:eastAsia="宋体" w:hAnsi="Arial" w:cs="Arial"/>
          <w:b/>
          <w:bCs/>
          <w:color w:val="000066"/>
          <w:kern w:val="0"/>
          <w:sz w:val="16"/>
          <w:szCs w:val="27"/>
          <w:lang w:val="fr-FR"/>
        </w:rPr>
        <w:t>Article premier</w:t>
      </w:r>
    </w:p>
    <w:p w:rsidR="00A60A13" w:rsidRPr="00A60A13" w:rsidRDefault="00A60A13" w:rsidP="00A60A13">
      <w:pPr>
        <w:widowControl/>
        <w:shd w:val="clear" w:color="auto" w:fill="FFFFFF"/>
        <w:ind w:right="1146" w:firstLine="432"/>
        <w:rPr>
          <w:rFonts w:ascii="Arial" w:eastAsia="宋体" w:hAnsi="Arial" w:cs="Arial"/>
          <w:color w:val="000066"/>
          <w:kern w:val="0"/>
          <w:sz w:val="16"/>
          <w:szCs w:val="27"/>
          <w:lang w:val="fr-FR"/>
        </w:rPr>
      </w:pPr>
      <w:r w:rsidRPr="00A60A13">
        <w:rPr>
          <w:rFonts w:ascii="Arial" w:eastAsia="宋体" w:hAnsi="Arial" w:cs="Arial"/>
          <w:color w:val="000066"/>
          <w:kern w:val="0"/>
          <w:sz w:val="16"/>
          <w:szCs w:val="27"/>
          <w:lang w:val="fr-FR"/>
        </w:rPr>
        <w:t>Tels qu'ils sont utilisés dans le présent Accord, les termes et expressions ont le sens suivant</w:t>
      </w:r>
    </w:p>
    <w:p w:rsidR="00A60A13" w:rsidRPr="00A60A13" w:rsidRDefault="00A60A13" w:rsidP="00A60A13">
      <w:pPr>
        <w:widowControl/>
        <w:shd w:val="clear" w:color="auto" w:fill="FFFFFF"/>
        <w:ind w:right="1146" w:firstLine="432"/>
        <w:rPr>
          <w:rFonts w:ascii="Arial" w:eastAsia="宋体" w:hAnsi="Arial" w:cs="Arial"/>
          <w:color w:val="000066"/>
          <w:kern w:val="0"/>
          <w:sz w:val="16"/>
          <w:szCs w:val="27"/>
          <w:lang w:val="fr-FR"/>
        </w:rPr>
      </w:pPr>
      <w:r w:rsidRPr="00A60A13">
        <w:rPr>
          <w:rFonts w:ascii="Arial" w:eastAsia="宋体" w:hAnsi="Arial" w:cs="Arial"/>
          <w:color w:val="000066"/>
          <w:kern w:val="0"/>
          <w:sz w:val="16"/>
          <w:szCs w:val="27"/>
          <w:lang w:val="fr-FR"/>
        </w:rPr>
        <w:t>Le terme "Appui aux investissements" se réfère à tout investissement sous forme de prêt ou de prise de participation, toute garantie d'investissement et à toute assurance ou réassurance d'investissement, émise par l'Emetteur et portant sur un projet sur le territoire de Madagascar.</w:t>
      </w:r>
    </w:p>
    <w:p w:rsidR="00A60A13" w:rsidRPr="00A60A13" w:rsidRDefault="00A60A13" w:rsidP="00A60A13">
      <w:pPr>
        <w:widowControl/>
        <w:shd w:val="clear" w:color="auto" w:fill="FFFFFF"/>
        <w:ind w:right="1146" w:firstLine="432"/>
        <w:rPr>
          <w:rFonts w:ascii="Arial" w:eastAsia="宋体" w:hAnsi="Arial" w:cs="Arial"/>
          <w:color w:val="000066"/>
          <w:kern w:val="0"/>
          <w:sz w:val="16"/>
          <w:szCs w:val="27"/>
          <w:lang w:val="fr-FR"/>
        </w:rPr>
      </w:pPr>
      <w:r w:rsidRPr="00A60A13">
        <w:rPr>
          <w:rFonts w:ascii="Arial" w:eastAsia="宋体" w:hAnsi="Arial" w:cs="Arial"/>
          <w:color w:val="000066"/>
          <w:kern w:val="0"/>
          <w:sz w:val="16"/>
          <w:szCs w:val="27"/>
          <w:lang w:val="fr-FR"/>
        </w:rPr>
        <w:t>Le terme "Emetteur" désigne l'</w:t>
      </w:r>
      <w:r w:rsidRPr="00A60A13">
        <w:rPr>
          <w:rFonts w:ascii="Arial" w:eastAsia="宋体" w:hAnsi="Arial" w:cs="Arial"/>
          <w:color w:val="000066"/>
          <w:kern w:val="0"/>
          <w:sz w:val="16"/>
          <w:lang w:val="fr-FR"/>
        </w:rPr>
        <w:t>OPIC </w:t>
      </w:r>
      <w:r w:rsidRPr="00A60A13">
        <w:rPr>
          <w:rFonts w:ascii="Arial" w:eastAsia="宋体" w:hAnsi="Arial" w:cs="Arial"/>
          <w:color w:val="000066"/>
          <w:kern w:val="0"/>
          <w:sz w:val="16"/>
          <w:szCs w:val="27"/>
          <w:lang w:val="fr-FR"/>
        </w:rPr>
        <w:t>et tout organisme des Etats-Unis d'Amérique lui succédant, ou tout agent désigné par OPIC et tout organisme des Etats-Unis d'Amérique lui succédant pour les représenter. Le terme "Impôts" désigne toutes taxes, tous prélèvements, tous impôts, timbres, droits et charges perçus actuellement par la République de Madagascar et toutes obligations y relatives.</w:t>
      </w:r>
    </w:p>
    <w:p w:rsidR="00A60A13" w:rsidRPr="00A60A13" w:rsidRDefault="00A60A13" w:rsidP="00A60A13">
      <w:pPr>
        <w:widowControl/>
        <w:shd w:val="clear" w:color="auto" w:fill="FFFFFF"/>
        <w:ind w:right="1146"/>
        <w:jc w:val="center"/>
        <w:rPr>
          <w:rFonts w:ascii="Arial" w:eastAsia="宋体" w:hAnsi="Arial" w:cs="Arial"/>
          <w:color w:val="000066"/>
          <w:kern w:val="0"/>
          <w:sz w:val="16"/>
          <w:szCs w:val="27"/>
          <w:lang w:val="fr-FR"/>
        </w:rPr>
      </w:pPr>
      <w:r w:rsidRPr="00A60A13">
        <w:rPr>
          <w:rFonts w:ascii="Arial" w:eastAsia="宋体" w:hAnsi="Arial" w:cs="Arial"/>
          <w:b/>
          <w:bCs/>
          <w:color w:val="000066"/>
          <w:kern w:val="0"/>
          <w:sz w:val="16"/>
          <w:szCs w:val="27"/>
          <w:lang w:val="fr-FR"/>
        </w:rPr>
        <w:t> </w:t>
      </w:r>
    </w:p>
    <w:p w:rsidR="00A60A13" w:rsidRPr="00A60A13" w:rsidRDefault="00A60A13" w:rsidP="00A60A13">
      <w:pPr>
        <w:widowControl/>
        <w:shd w:val="clear" w:color="auto" w:fill="FFFFFF"/>
        <w:ind w:right="1146"/>
        <w:jc w:val="center"/>
        <w:rPr>
          <w:rFonts w:ascii="Arial" w:eastAsia="宋体" w:hAnsi="Arial" w:cs="Arial"/>
          <w:color w:val="000066"/>
          <w:kern w:val="0"/>
          <w:sz w:val="16"/>
          <w:szCs w:val="27"/>
          <w:lang w:val="fr-FR"/>
        </w:rPr>
      </w:pPr>
      <w:r w:rsidRPr="00A60A13">
        <w:rPr>
          <w:rFonts w:ascii="Arial" w:eastAsia="宋体" w:hAnsi="Arial" w:cs="Arial"/>
          <w:b/>
          <w:bCs/>
          <w:color w:val="000066"/>
          <w:kern w:val="0"/>
          <w:sz w:val="16"/>
          <w:szCs w:val="27"/>
          <w:lang w:val="fr-FR"/>
        </w:rPr>
        <w:t>Article 2</w:t>
      </w:r>
    </w:p>
    <w:p w:rsidR="00A60A13" w:rsidRPr="00A60A13" w:rsidRDefault="00A60A13" w:rsidP="00A60A13">
      <w:pPr>
        <w:widowControl/>
        <w:shd w:val="clear" w:color="auto" w:fill="FFFFFF"/>
        <w:ind w:right="1146"/>
        <w:rPr>
          <w:rFonts w:ascii="Arial" w:eastAsia="宋体" w:hAnsi="Arial" w:cs="Arial"/>
          <w:color w:val="000066"/>
          <w:kern w:val="0"/>
          <w:sz w:val="16"/>
          <w:szCs w:val="27"/>
          <w:lang w:val="fr-FR"/>
        </w:rPr>
      </w:pPr>
      <w:r w:rsidRPr="00A60A13">
        <w:rPr>
          <w:rFonts w:ascii="Arial" w:eastAsia="宋体" w:hAnsi="Arial" w:cs="Arial"/>
          <w:color w:val="000066"/>
          <w:kern w:val="0"/>
          <w:sz w:val="16"/>
          <w:szCs w:val="27"/>
          <w:lang w:val="fr-FR"/>
        </w:rPr>
        <w:t>a. L'</w:t>
      </w:r>
      <w:r w:rsidRPr="00A60A13">
        <w:rPr>
          <w:rFonts w:ascii="Arial" w:eastAsia="宋体" w:hAnsi="Arial" w:cs="Arial"/>
          <w:color w:val="000066"/>
          <w:kern w:val="0"/>
          <w:sz w:val="16"/>
          <w:lang w:val="fr-FR"/>
        </w:rPr>
        <w:t>Emetteur </w:t>
      </w:r>
      <w:r w:rsidRPr="00A60A13">
        <w:rPr>
          <w:rFonts w:ascii="Arial" w:eastAsia="宋体" w:hAnsi="Arial" w:cs="Arial"/>
          <w:color w:val="000066"/>
          <w:kern w:val="0"/>
          <w:sz w:val="16"/>
          <w:szCs w:val="27"/>
          <w:lang w:val="fr-FR"/>
        </w:rPr>
        <w:t>n'est soumis à aucune réglementation au titre de la législation de Madagascar applicable aux organismes d'assurance ou de financement.</w:t>
      </w:r>
    </w:p>
    <w:p w:rsidR="00A60A13" w:rsidRPr="00A60A13" w:rsidRDefault="00A60A13" w:rsidP="00A60A13">
      <w:pPr>
        <w:widowControl/>
        <w:shd w:val="clear" w:color="auto" w:fill="FFFFFF"/>
        <w:ind w:right="1146"/>
        <w:rPr>
          <w:rFonts w:ascii="Arial" w:eastAsia="宋体" w:hAnsi="Arial" w:cs="Arial"/>
          <w:color w:val="000066"/>
          <w:kern w:val="0"/>
          <w:sz w:val="16"/>
          <w:szCs w:val="27"/>
          <w:lang w:val="fr-FR"/>
        </w:rPr>
      </w:pPr>
      <w:r w:rsidRPr="00A60A13">
        <w:rPr>
          <w:rFonts w:ascii="Arial" w:eastAsia="宋体" w:hAnsi="Arial" w:cs="Arial"/>
          <w:i/>
          <w:iCs/>
          <w:color w:val="000066"/>
          <w:kern w:val="0"/>
          <w:sz w:val="16"/>
          <w:szCs w:val="27"/>
          <w:lang w:val="fr-FR"/>
        </w:rPr>
        <w:t>b.</w:t>
      </w:r>
      <w:r w:rsidRPr="00A60A13">
        <w:rPr>
          <w:rFonts w:ascii="Arial" w:eastAsia="宋体" w:hAnsi="Arial" w:cs="Arial"/>
          <w:i/>
          <w:iCs/>
          <w:color w:val="000066"/>
          <w:kern w:val="0"/>
          <w:sz w:val="16"/>
          <w:lang w:val="fr-FR"/>
        </w:rPr>
        <w:t> </w:t>
      </w:r>
      <w:r w:rsidRPr="00A60A13">
        <w:rPr>
          <w:rFonts w:ascii="Arial" w:eastAsia="宋体" w:hAnsi="Arial" w:cs="Arial"/>
          <w:color w:val="000066"/>
          <w:kern w:val="0"/>
          <w:sz w:val="16"/>
          <w:szCs w:val="27"/>
          <w:lang w:val="fr-FR"/>
        </w:rPr>
        <w:t>Toutes les opérations et activités entreprise, par l'Emetteur au</w:t>
      </w:r>
      <w:r w:rsidRPr="00A60A13">
        <w:rPr>
          <w:rFonts w:ascii="Arial" w:eastAsia="宋体" w:hAnsi="Arial" w:cs="Arial"/>
          <w:b/>
          <w:bCs/>
          <w:color w:val="000066"/>
          <w:kern w:val="0"/>
          <w:sz w:val="16"/>
          <w:lang w:val="fr-FR"/>
        </w:rPr>
        <w:t> </w:t>
      </w:r>
      <w:r w:rsidRPr="00A60A13">
        <w:rPr>
          <w:rFonts w:ascii="Arial" w:eastAsia="宋体" w:hAnsi="Arial" w:cs="Arial"/>
          <w:color w:val="000066"/>
          <w:kern w:val="0"/>
          <w:sz w:val="16"/>
          <w:szCs w:val="27"/>
          <w:lang w:val="fr-FR"/>
        </w:rPr>
        <w:t>titre de l'Appui aux investissements, et tous paiements, qu'ils portent sur les intérêts, le principal, les commissions, les dividendes, les primes ou sur le produit de la liquidation des avoirs ou de quelque nature qu’ils soient, qui sont effectués, reçus ou garantis par l'Emetteur au titre de l'Appui aux investissements sont exonérés de tous impôts. L'</w:t>
      </w:r>
      <w:r w:rsidRPr="00A60A13">
        <w:rPr>
          <w:rFonts w:ascii="Arial" w:eastAsia="宋体" w:hAnsi="Arial" w:cs="Arial"/>
          <w:color w:val="000066"/>
          <w:kern w:val="0"/>
          <w:sz w:val="16"/>
          <w:lang w:val="fr-FR"/>
        </w:rPr>
        <w:t>Emetteur</w:t>
      </w:r>
      <w:r w:rsidRPr="00A60A13">
        <w:rPr>
          <w:rFonts w:ascii="Arial" w:eastAsia="宋体" w:hAnsi="Arial" w:cs="Arial"/>
          <w:color w:val="000066"/>
          <w:kern w:val="0"/>
          <w:sz w:val="16"/>
          <w:szCs w:val="27"/>
          <w:lang w:val="fr-FR"/>
        </w:rPr>
        <w:t>est exonéré de tout taxes relatives à tout transfert, toute succession ou acquisition qui ait lieu </w:t>
      </w:r>
      <w:r w:rsidRPr="00A60A13">
        <w:rPr>
          <w:rFonts w:ascii="Arial" w:eastAsia="宋体" w:hAnsi="Arial" w:cs="Arial"/>
          <w:color w:val="000066"/>
          <w:kern w:val="0"/>
          <w:sz w:val="16"/>
          <w:lang w:val="fr-FR"/>
        </w:rPr>
        <w:t> </w:t>
      </w:r>
      <w:r w:rsidRPr="00A60A13">
        <w:rPr>
          <w:rFonts w:ascii="Arial" w:eastAsia="宋体" w:hAnsi="Arial" w:cs="Arial"/>
          <w:color w:val="000066"/>
          <w:kern w:val="0"/>
          <w:sz w:val="16"/>
          <w:szCs w:val="27"/>
          <w:lang w:val="fr-FR"/>
        </w:rPr>
        <w:t>au titre du paragraphe c. du présent article ou de l’article 3a des présentes. Tout projet qui fait l’objet d’un Appui aux investissements bénéficie d’un traitement fiscal qui n’est pas moins favorable que celui accordé aux projets qui bénéficient des programmes d’Appui aux investissements de tout autre organisme national ou multilatéral de développement qui exerce à Madagascar.</w:t>
      </w:r>
    </w:p>
    <w:p w:rsidR="00A60A13" w:rsidRPr="00A60A13" w:rsidRDefault="00A60A13" w:rsidP="00A60A13">
      <w:pPr>
        <w:widowControl/>
        <w:shd w:val="clear" w:color="auto" w:fill="FFFFFF"/>
        <w:ind w:right="1146"/>
        <w:rPr>
          <w:rFonts w:ascii="Arial" w:eastAsia="宋体" w:hAnsi="Arial" w:cs="Arial"/>
          <w:color w:val="000066"/>
          <w:kern w:val="0"/>
          <w:sz w:val="16"/>
          <w:szCs w:val="27"/>
          <w:lang w:val="fr-FR"/>
        </w:rPr>
      </w:pPr>
      <w:r w:rsidRPr="00A60A13">
        <w:rPr>
          <w:rFonts w:ascii="Arial" w:eastAsia="宋体" w:hAnsi="Arial" w:cs="Arial"/>
          <w:color w:val="000066"/>
          <w:kern w:val="0"/>
          <w:sz w:val="16"/>
          <w:szCs w:val="27"/>
          <w:lang w:val="fr-FR"/>
        </w:rPr>
        <w:t>       </w:t>
      </w:r>
      <w:r w:rsidRPr="00A60A13">
        <w:rPr>
          <w:rFonts w:ascii="Arial" w:eastAsia="宋体" w:hAnsi="Arial" w:cs="Arial"/>
          <w:color w:val="000066"/>
          <w:kern w:val="0"/>
          <w:sz w:val="16"/>
          <w:lang w:val="fr-FR"/>
        </w:rPr>
        <w:t> </w:t>
      </w:r>
      <w:r w:rsidRPr="00A60A13">
        <w:rPr>
          <w:rFonts w:ascii="Arial" w:eastAsia="宋体" w:hAnsi="Arial" w:cs="Arial"/>
          <w:color w:val="000066"/>
          <w:kern w:val="0"/>
          <w:sz w:val="16"/>
          <w:szCs w:val="27"/>
          <w:lang w:val="fr-FR"/>
        </w:rPr>
        <w:t>  </w:t>
      </w:r>
      <w:r w:rsidRPr="00A60A13">
        <w:rPr>
          <w:rFonts w:ascii="Arial" w:eastAsia="宋体" w:hAnsi="Arial" w:cs="Arial"/>
          <w:color w:val="000066"/>
          <w:kern w:val="0"/>
          <w:sz w:val="16"/>
          <w:lang w:val="fr-FR"/>
        </w:rPr>
        <w:t> </w:t>
      </w:r>
      <w:r w:rsidRPr="00A60A13">
        <w:rPr>
          <w:rFonts w:ascii="Arial" w:eastAsia="宋体" w:hAnsi="Arial" w:cs="Arial"/>
          <w:color w:val="000066"/>
          <w:kern w:val="0"/>
          <w:sz w:val="16"/>
          <w:szCs w:val="27"/>
          <w:lang w:val="fr-FR"/>
        </w:rPr>
        <w:t xml:space="preserve">c. Si l'Emetteur fait un paiement au profit d'une personne physique ou morale, ou exerce ses droits de créancier ou de subrogé, découlant de tout Appui aux investissements, le Gouvernement de Madagascar doit reconnaître le transfert à l'Emetteur, ou l'acquisition par celui-ci, de toutes devises, </w:t>
      </w:r>
      <w:r w:rsidRPr="00A60A13">
        <w:rPr>
          <w:rFonts w:ascii="Arial" w:eastAsia="宋体" w:hAnsi="Arial" w:cs="Arial"/>
          <w:color w:val="000066"/>
          <w:kern w:val="0"/>
          <w:sz w:val="16"/>
          <w:szCs w:val="27"/>
          <w:lang w:val="fr-FR"/>
        </w:rPr>
        <w:lastRenderedPageBreak/>
        <w:t>tous comptes, crédits, instruments ou tous autres avoirs en considération desquels le paiement est effectué au titre d'un tel Appui aux investissements, ou l'exercice de ces droits, ainsi que la succession de l'Emetteur à tout droit ou titre, toute demande d'indemnisation, tout privilège ou recours en justice qui en découle ou pourrait en découler.</w:t>
      </w:r>
    </w:p>
    <w:p w:rsidR="00A60A13" w:rsidRPr="00A60A13" w:rsidRDefault="00A60A13" w:rsidP="00A60A13">
      <w:pPr>
        <w:widowControl/>
        <w:shd w:val="clear" w:color="auto" w:fill="FFFFFF"/>
        <w:ind w:right="1146"/>
        <w:rPr>
          <w:rFonts w:ascii="Arial" w:eastAsia="宋体" w:hAnsi="Arial" w:cs="Arial"/>
          <w:color w:val="000066"/>
          <w:kern w:val="0"/>
          <w:sz w:val="16"/>
          <w:szCs w:val="27"/>
          <w:lang w:val="fr-FR"/>
        </w:rPr>
      </w:pPr>
      <w:r w:rsidRPr="00A60A13">
        <w:rPr>
          <w:rFonts w:ascii="Arial" w:eastAsia="宋体" w:hAnsi="Arial" w:cs="Arial"/>
          <w:color w:val="000066"/>
          <w:kern w:val="0"/>
          <w:sz w:val="16"/>
          <w:szCs w:val="27"/>
          <w:lang w:val="fr-FR"/>
        </w:rPr>
        <w:t>       </w:t>
      </w:r>
      <w:r w:rsidRPr="00A60A13">
        <w:rPr>
          <w:rFonts w:ascii="Arial" w:eastAsia="宋体" w:hAnsi="Arial" w:cs="Arial"/>
          <w:color w:val="000066"/>
          <w:kern w:val="0"/>
          <w:sz w:val="16"/>
          <w:lang w:val="fr-FR"/>
        </w:rPr>
        <w:t> </w:t>
      </w:r>
      <w:r w:rsidRPr="00A60A13">
        <w:rPr>
          <w:rFonts w:ascii="Arial" w:eastAsia="宋体" w:hAnsi="Arial" w:cs="Arial"/>
          <w:color w:val="000066"/>
          <w:kern w:val="0"/>
          <w:sz w:val="16"/>
          <w:szCs w:val="27"/>
          <w:lang w:val="fr-FR"/>
        </w:rPr>
        <w:t>  </w:t>
      </w:r>
      <w:r w:rsidRPr="00A60A13">
        <w:rPr>
          <w:rFonts w:ascii="Arial" w:eastAsia="宋体" w:hAnsi="Arial" w:cs="Arial"/>
          <w:color w:val="000066"/>
          <w:kern w:val="0"/>
          <w:sz w:val="16"/>
          <w:lang w:val="fr-FR"/>
        </w:rPr>
        <w:t> </w:t>
      </w:r>
      <w:r w:rsidRPr="00A60A13">
        <w:rPr>
          <w:rFonts w:ascii="Arial" w:eastAsia="宋体" w:hAnsi="Arial" w:cs="Arial"/>
          <w:color w:val="000066"/>
          <w:kern w:val="0"/>
          <w:sz w:val="16"/>
          <w:szCs w:val="27"/>
          <w:lang w:val="fr-FR"/>
        </w:rPr>
        <w:t>d. Pour ce qui est de toute participation transférée à l’Emetteur ou reçue en succession aux termes du présent article, l’Emetteur ne</w:t>
      </w:r>
      <w:r w:rsidRPr="00A60A13">
        <w:rPr>
          <w:rFonts w:ascii="Arial" w:eastAsia="宋体" w:hAnsi="Arial" w:cs="Arial"/>
          <w:color w:val="000066"/>
          <w:kern w:val="0"/>
          <w:sz w:val="16"/>
          <w:lang w:val="fr-FR"/>
        </w:rPr>
        <w:t> </w:t>
      </w:r>
      <w:r w:rsidRPr="00A60A13">
        <w:rPr>
          <w:rFonts w:ascii="Arial" w:eastAsia="宋体" w:hAnsi="Arial" w:cs="Arial"/>
          <w:color w:val="000066"/>
          <w:kern w:val="0"/>
          <w:sz w:val="16"/>
          <w:szCs w:val="27"/>
          <w:lang w:val="fr-FR"/>
        </w:rPr>
        <w:t>revendique aucun droit supérieur à ceux de la personne physique ou morale ayant effectué le transfert, étant entendu cependant que nulle disposition du présent Accord ne limite le droit du Gouvernement des Etats-Unis d'Amérique de réclamer, au titre de droit international et en qualité d'Etat souverain, tout droit distinct de celui qu'il peut avoir en tant qu'Emetteur conformément dispositions du paragraphe c. du présent article.</w:t>
      </w:r>
    </w:p>
    <w:p w:rsidR="00A60A13" w:rsidRPr="00A60A13" w:rsidRDefault="00A60A13" w:rsidP="00A60A13">
      <w:pPr>
        <w:widowControl/>
        <w:shd w:val="clear" w:color="auto" w:fill="FFFFFF"/>
        <w:ind w:right="1146"/>
        <w:jc w:val="center"/>
        <w:rPr>
          <w:rFonts w:ascii="Arial" w:eastAsia="宋体" w:hAnsi="Arial" w:cs="Arial"/>
          <w:color w:val="000066"/>
          <w:kern w:val="0"/>
          <w:sz w:val="16"/>
          <w:szCs w:val="27"/>
          <w:lang w:val="fr-FR"/>
        </w:rPr>
      </w:pPr>
      <w:r w:rsidRPr="00A60A13">
        <w:rPr>
          <w:rFonts w:ascii="Arial" w:eastAsia="宋体" w:hAnsi="Arial" w:cs="Arial"/>
          <w:b/>
          <w:bCs/>
          <w:color w:val="000066"/>
          <w:kern w:val="0"/>
          <w:sz w:val="16"/>
          <w:szCs w:val="27"/>
          <w:lang w:val="fr-FR"/>
        </w:rPr>
        <w:t> </w:t>
      </w:r>
    </w:p>
    <w:p w:rsidR="00A60A13" w:rsidRPr="00A60A13" w:rsidRDefault="00A60A13" w:rsidP="00A60A13">
      <w:pPr>
        <w:widowControl/>
        <w:shd w:val="clear" w:color="auto" w:fill="FFFFFF"/>
        <w:ind w:right="1146"/>
        <w:jc w:val="center"/>
        <w:rPr>
          <w:rFonts w:ascii="Arial" w:eastAsia="宋体" w:hAnsi="Arial" w:cs="Arial"/>
          <w:color w:val="000066"/>
          <w:kern w:val="0"/>
          <w:sz w:val="16"/>
          <w:szCs w:val="27"/>
          <w:lang w:val="fr-FR"/>
        </w:rPr>
      </w:pPr>
      <w:r w:rsidRPr="00A60A13">
        <w:rPr>
          <w:rFonts w:ascii="Arial" w:eastAsia="宋体" w:hAnsi="Arial" w:cs="Arial"/>
          <w:b/>
          <w:bCs/>
          <w:color w:val="000066"/>
          <w:kern w:val="0"/>
          <w:sz w:val="16"/>
          <w:szCs w:val="27"/>
          <w:lang w:val="fr-FR"/>
        </w:rPr>
        <w:t>Article 3</w:t>
      </w:r>
    </w:p>
    <w:p w:rsidR="00A60A13" w:rsidRPr="00A60A13" w:rsidRDefault="00A60A13" w:rsidP="00A60A13">
      <w:pPr>
        <w:widowControl/>
        <w:shd w:val="clear" w:color="auto" w:fill="FFFFFF"/>
        <w:ind w:right="1146" w:firstLine="432"/>
        <w:rPr>
          <w:rFonts w:ascii="Arial" w:eastAsia="宋体" w:hAnsi="Arial" w:cs="Arial"/>
          <w:color w:val="000066"/>
          <w:kern w:val="0"/>
          <w:sz w:val="16"/>
          <w:szCs w:val="27"/>
          <w:lang w:val="fr-FR"/>
        </w:rPr>
      </w:pPr>
      <w:r w:rsidRPr="00A60A13">
        <w:rPr>
          <w:rFonts w:ascii="Arial" w:eastAsia="宋体" w:hAnsi="Arial" w:cs="Arial"/>
          <w:i/>
          <w:iCs/>
          <w:color w:val="000066"/>
          <w:kern w:val="0"/>
          <w:sz w:val="16"/>
          <w:szCs w:val="27"/>
          <w:lang w:val="fr-FR"/>
        </w:rPr>
        <w:t>a.      </w:t>
      </w:r>
      <w:r w:rsidRPr="00A60A13">
        <w:rPr>
          <w:rFonts w:ascii="Arial" w:eastAsia="宋体" w:hAnsi="Arial" w:cs="Arial"/>
          <w:i/>
          <w:iCs/>
          <w:color w:val="000066"/>
          <w:kern w:val="0"/>
          <w:sz w:val="16"/>
          <w:lang w:val="fr-FR"/>
        </w:rPr>
        <w:t> </w:t>
      </w:r>
      <w:r w:rsidRPr="00A60A13">
        <w:rPr>
          <w:rFonts w:ascii="Arial" w:eastAsia="宋体" w:hAnsi="Arial" w:cs="Arial"/>
          <w:color w:val="000066"/>
          <w:kern w:val="0"/>
          <w:sz w:val="16"/>
          <w:szCs w:val="27"/>
          <w:lang w:val="fr-FR"/>
        </w:rPr>
        <w:t>Lés sommes en monnaie légale de Madagascar, y les montants en espèces, les comptes bancaires, les crédits, les </w:t>
      </w:r>
      <w:r w:rsidRPr="00A60A13">
        <w:rPr>
          <w:rFonts w:ascii="Arial" w:eastAsia="宋体" w:hAnsi="Arial" w:cs="Arial"/>
          <w:color w:val="000066"/>
          <w:kern w:val="0"/>
          <w:sz w:val="16"/>
          <w:lang w:val="fr-FR"/>
        </w:rPr>
        <w:t> </w:t>
      </w:r>
      <w:r w:rsidRPr="00A60A13">
        <w:rPr>
          <w:rFonts w:ascii="Arial" w:eastAsia="宋体" w:hAnsi="Arial" w:cs="Arial"/>
          <w:color w:val="000066"/>
          <w:kern w:val="0"/>
          <w:sz w:val="16"/>
          <w:szCs w:val="27"/>
          <w:lang w:val="fr-FR"/>
        </w:rPr>
        <w:t>instruments ou autres montants similaires, acquises par l'Emetteur en effectuant un paiement ou en exerçant ses droits de créa titre de tout Appui aux investissements de l'Emetteur portai projet à Madagascar, reçoivent sur le territoire de Madagascar traitement non moins favorable, quant à leur utilisation conversion, que le traitement auquel auraient droit ces mêmes fonds aux mains de la personne physique ou morale qui a ces sommes à l'Emetteur.</w:t>
      </w:r>
    </w:p>
    <w:p w:rsidR="00A60A13" w:rsidRPr="00A60A13" w:rsidRDefault="00A60A13" w:rsidP="00A60A13">
      <w:pPr>
        <w:widowControl/>
        <w:shd w:val="clear" w:color="auto" w:fill="FFFFFF"/>
        <w:ind w:right="1146" w:firstLine="432"/>
        <w:rPr>
          <w:rFonts w:ascii="Arial" w:eastAsia="宋体" w:hAnsi="Arial" w:cs="Arial"/>
          <w:color w:val="000066"/>
          <w:kern w:val="0"/>
          <w:sz w:val="16"/>
          <w:szCs w:val="27"/>
          <w:lang w:val="fr-FR"/>
        </w:rPr>
      </w:pPr>
      <w:r w:rsidRPr="00A60A13">
        <w:rPr>
          <w:rFonts w:ascii="Arial" w:eastAsia="宋体" w:hAnsi="Arial" w:cs="Arial"/>
          <w:i/>
          <w:iCs/>
          <w:color w:val="000066"/>
          <w:kern w:val="0"/>
          <w:sz w:val="16"/>
          <w:szCs w:val="27"/>
          <w:lang w:val="fr-FR"/>
        </w:rPr>
        <w:t>b.</w:t>
      </w:r>
      <w:r w:rsidRPr="00A60A13">
        <w:rPr>
          <w:rFonts w:ascii="Arial" w:eastAsia="宋体" w:hAnsi="Arial" w:cs="Arial"/>
          <w:i/>
          <w:iCs/>
          <w:color w:val="000066"/>
          <w:kern w:val="0"/>
          <w:sz w:val="16"/>
          <w:lang w:val="fr-FR"/>
        </w:rPr>
        <w:t> </w:t>
      </w:r>
      <w:r w:rsidRPr="00A60A13">
        <w:rPr>
          <w:rFonts w:ascii="Arial" w:eastAsia="宋体" w:hAnsi="Arial" w:cs="Arial"/>
          <w:color w:val="000066"/>
          <w:kern w:val="0"/>
          <w:sz w:val="16"/>
          <w:szCs w:val="27"/>
          <w:lang w:val="fr-FR"/>
        </w:rPr>
        <w:t>De tels montants et crédits peuvent être transférés par l'Emetteur à toute personne physique ou morale et, à la suite d’un tel transfert, ils sont à la libre disposition de ladite p physique ou morale sur le territoire de Madagascar, conformément à la législation de Madagascar.</w:t>
      </w:r>
    </w:p>
    <w:p w:rsidR="00A60A13" w:rsidRPr="00A60A13" w:rsidRDefault="00A60A13" w:rsidP="00A60A13">
      <w:pPr>
        <w:widowControl/>
        <w:shd w:val="clear" w:color="auto" w:fill="FFFFFF"/>
        <w:ind w:right="1146"/>
        <w:rPr>
          <w:rFonts w:ascii="Arial" w:eastAsia="宋体" w:hAnsi="Arial" w:cs="Arial"/>
          <w:color w:val="000066"/>
          <w:kern w:val="0"/>
          <w:sz w:val="16"/>
          <w:szCs w:val="27"/>
          <w:lang w:val="fr-FR"/>
        </w:rPr>
      </w:pPr>
      <w:r w:rsidRPr="00A60A13">
        <w:rPr>
          <w:rFonts w:ascii="Arial" w:eastAsia="宋体" w:hAnsi="Arial" w:cs="Arial"/>
          <w:color w:val="000066"/>
          <w:kern w:val="0"/>
          <w:sz w:val="16"/>
          <w:szCs w:val="27"/>
          <w:lang w:val="fr-FR"/>
        </w:rPr>
        <w:t> </w:t>
      </w:r>
    </w:p>
    <w:p w:rsidR="00A60A13" w:rsidRPr="00A60A13" w:rsidRDefault="00A60A13" w:rsidP="00A60A13">
      <w:pPr>
        <w:widowControl/>
        <w:shd w:val="clear" w:color="auto" w:fill="FFFFFF"/>
        <w:ind w:right="1146"/>
        <w:jc w:val="center"/>
        <w:rPr>
          <w:rFonts w:ascii="Arial" w:eastAsia="宋体" w:hAnsi="Arial" w:cs="Arial"/>
          <w:color w:val="000066"/>
          <w:kern w:val="0"/>
          <w:sz w:val="16"/>
          <w:szCs w:val="27"/>
          <w:lang w:val="fr-FR"/>
        </w:rPr>
      </w:pPr>
      <w:r w:rsidRPr="00A60A13">
        <w:rPr>
          <w:rFonts w:ascii="Arial" w:eastAsia="宋体" w:hAnsi="Arial" w:cs="Arial"/>
          <w:b/>
          <w:bCs/>
          <w:color w:val="000066"/>
          <w:kern w:val="0"/>
          <w:sz w:val="16"/>
          <w:szCs w:val="27"/>
          <w:lang w:val="fr-FR"/>
        </w:rPr>
        <w:t>Article 4</w:t>
      </w:r>
    </w:p>
    <w:p w:rsidR="00A60A13" w:rsidRPr="00A60A13" w:rsidRDefault="00A60A13" w:rsidP="00A60A13">
      <w:pPr>
        <w:widowControl/>
        <w:shd w:val="clear" w:color="auto" w:fill="FFFFFF"/>
        <w:ind w:right="1146" w:firstLine="432"/>
        <w:rPr>
          <w:rFonts w:ascii="Arial" w:eastAsia="宋体" w:hAnsi="Arial" w:cs="Arial"/>
          <w:color w:val="000066"/>
          <w:kern w:val="0"/>
          <w:sz w:val="16"/>
          <w:szCs w:val="27"/>
          <w:lang w:val="fr-FR"/>
        </w:rPr>
      </w:pPr>
      <w:r w:rsidRPr="00A60A13">
        <w:rPr>
          <w:rFonts w:ascii="Arial" w:eastAsia="宋体" w:hAnsi="Arial" w:cs="Arial"/>
          <w:color w:val="000066"/>
          <w:kern w:val="0"/>
          <w:sz w:val="16"/>
          <w:szCs w:val="27"/>
          <w:lang w:val="fr-FR"/>
        </w:rPr>
        <w:t>a.   </w:t>
      </w:r>
      <w:r w:rsidRPr="00A60A13">
        <w:rPr>
          <w:rFonts w:ascii="Arial" w:eastAsia="宋体" w:hAnsi="Arial" w:cs="Arial"/>
          <w:color w:val="000066"/>
          <w:kern w:val="0"/>
          <w:sz w:val="16"/>
          <w:lang w:val="fr-FR"/>
        </w:rPr>
        <w:t> </w:t>
      </w:r>
      <w:r w:rsidRPr="00A60A13">
        <w:rPr>
          <w:rFonts w:ascii="Arial" w:eastAsia="宋体" w:hAnsi="Arial" w:cs="Arial"/>
          <w:color w:val="000066"/>
          <w:kern w:val="0"/>
          <w:sz w:val="16"/>
          <w:szCs w:val="27"/>
          <w:lang w:val="fr-FR"/>
        </w:rPr>
        <w:t>Tout différend entre le Gouvernement de Madagascar Gouvernement des Etats-Unis d'Amérique concernant l'interprétation du présent Accord ou qui, de l'avis d’un des Gouvernements, touche une question de droit international découlant de tout projet ou toute activité faisant l'objet d'un appui aux investissements, est réglé, dans la mesure du possible, de négociations entre les deux Gouvernements. Si, six mois demande de négociations, les deux Gouvernements n'ont pas réglé le différend à l'amiable, le différend, y compris la que savoir Si celui-ci constitue un point de droit international, est soumis, sur l'initiative de l'un ou l'autre des Gouvernements, à un tribunal d'arbitrage qui le réglera conformément au paragraphe</w:t>
      </w:r>
      <w:r w:rsidRPr="00A60A13">
        <w:rPr>
          <w:rFonts w:ascii="Arial" w:eastAsia="宋体" w:hAnsi="Arial" w:cs="Arial"/>
          <w:color w:val="000066"/>
          <w:kern w:val="0"/>
          <w:sz w:val="16"/>
          <w:lang w:val="fr-FR"/>
        </w:rPr>
        <w:t> </w:t>
      </w:r>
      <w:r w:rsidRPr="00A60A13">
        <w:rPr>
          <w:rFonts w:ascii="Arial" w:eastAsia="宋体" w:hAnsi="Arial" w:cs="Arial"/>
          <w:i/>
          <w:iCs/>
          <w:color w:val="000066"/>
          <w:kern w:val="0"/>
          <w:sz w:val="16"/>
          <w:szCs w:val="27"/>
          <w:lang w:val="fr-FR"/>
        </w:rPr>
        <w:t>b.</w:t>
      </w:r>
      <w:r w:rsidRPr="00A60A13">
        <w:rPr>
          <w:rFonts w:ascii="Arial" w:eastAsia="宋体" w:hAnsi="Arial" w:cs="Arial"/>
          <w:color w:val="000066"/>
          <w:kern w:val="0"/>
          <w:sz w:val="16"/>
          <w:lang w:val="fr-FR"/>
        </w:rPr>
        <w:t> </w:t>
      </w:r>
      <w:r w:rsidRPr="00A60A13">
        <w:rPr>
          <w:rFonts w:ascii="Arial" w:eastAsia="宋体" w:hAnsi="Arial" w:cs="Arial"/>
          <w:color w:val="000066"/>
          <w:kern w:val="0"/>
          <w:sz w:val="16"/>
          <w:szCs w:val="27"/>
          <w:lang w:val="fr-FR"/>
        </w:rPr>
        <w:t>du présent article.</w:t>
      </w:r>
    </w:p>
    <w:p w:rsidR="00A60A13" w:rsidRPr="00A60A13" w:rsidRDefault="00A60A13" w:rsidP="00A60A13">
      <w:pPr>
        <w:widowControl/>
        <w:shd w:val="clear" w:color="auto" w:fill="FFFFFF"/>
        <w:ind w:right="1146" w:firstLine="432"/>
        <w:rPr>
          <w:rFonts w:ascii="Arial" w:eastAsia="宋体" w:hAnsi="Arial" w:cs="Arial"/>
          <w:color w:val="000066"/>
          <w:kern w:val="0"/>
          <w:sz w:val="16"/>
          <w:szCs w:val="27"/>
          <w:lang w:val="fr-FR"/>
        </w:rPr>
      </w:pPr>
      <w:r w:rsidRPr="00A60A13">
        <w:rPr>
          <w:rFonts w:ascii="Arial" w:eastAsia="宋体" w:hAnsi="Arial" w:cs="Arial"/>
          <w:i/>
          <w:iCs/>
          <w:color w:val="000066"/>
          <w:kern w:val="0"/>
          <w:sz w:val="16"/>
          <w:szCs w:val="27"/>
          <w:lang w:val="fr-FR"/>
        </w:rPr>
        <w:t>b.   </w:t>
      </w:r>
      <w:r w:rsidRPr="00A60A13">
        <w:rPr>
          <w:rFonts w:ascii="Arial" w:eastAsia="宋体" w:hAnsi="Arial" w:cs="Arial"/>
          <w:i/>
          <w:iCs/>
          <w:color w:val="000066"/>
          <w:kern w:val="0"/>
          <w:sz w:val="16"/>
          <w:lang w:val="fr-FR"/>
        </w:rPr>
        <w:t> </w:t>
      </w:r>
      <w:r w:rsidRPr="00A60A13">
        <w:rPr>
          <w:rFonts w:ascii="Arial" w:eastAsia="宋体" w:hAnsi="Arial" w:cs="Arial"/>
          <w:color w:val="000066"/>
          <w:kern w:val="0"/>
          <w:sz w:val="16"/>
          <w:szCs w:val="27"/>
          <w:lang w:val="fr-FR"/>
        </w:rPr>
        <w:t>Le tribunal d'arbitrage mentionné au paragraphe a. du présent article est établi et fonctionne de la façon suivante:</w:t>
      </w:r>
    </w:p>
    <w:p w:rsidR="00A60A13" w:rsidRPr="00A60A13" w:rsidRDefault="00A60A13" w:rsidP="00A60A13">
      <w:pPr>
        <w:widowControl/>
        <w:shd w:val="clear" w:color="auto" w:fill="FFFFFF"/>
        <w:ind w:right="1146" w:firstLine="709"/>
        <w:rPr>
          <w:rFonts w:ascii="Arial" w:eastAsia="宋体" w:hAnsi="Arial" w:cs="Arial"/>
          <w:color w:val="000066"/>
          <w:kern w:val="0"/>
          <w:sz w:val="16"/>
          <w:szCs w:val="27"/>
          <w:lang w:val="fr-FR"/>
        </w:rPr>
      </w:pPr>
      <w:r w:rsidRPr="00A60A13">
        <w:rPr>
          <w:rFonts w:ascii="Arial" w:eastAsia="宋体" w:hAnsi="Arial" w:cs="Arial"/>
          <w:i/>
          <w:iCs/>
          <w:color w:val="000066"/>
          <w:kern w:val="0"/>
          <w:sz w:val="16"/>
          <w:lang w:val="fr-FR"/>
        </w:rPr>
        <w:t>i</w:t>
      </w:r>
      <w:r w:rsidRPr="00A60A13">
        <w:rPr>
          <w:rFonts w:ascii="Arial" w:eastAsia="宋体" w:hAnsi="Arial" w:cs="Arial"/>
          <w:color w:val="000066"/>
          <w:kern w:val="0"/>
          <w:sz w:val="16"/>
          <w:szCs w:val="27"/>
          <w:lang w:val="fr-FR"/>
        </w:rPr>
        <w:t>. Chaque Gouvernement désigne un arbitre. Ces arbitres désignent d'un commun accord un président qui est citoyen d'un Etat tiers et dont la nomination est soumise au consentement des deux Gouvernements. Les arbitres sont désignés dans un délai de trois mois et le président dans un délai de six mois après la date de réception de la demande d'arbitrage émanant de l'un ou l'autre des deux Gouvernements. Si les désignations ne sont pas faites dans tes délais susmentionnés, l'un ou l'autre des deux Gouvernements peut, en l’absence de tout autre accord, demander au Secrétaire général du Centre international pour le règlement des différends relatifs aux investissements de procéder à la désignation ou aux désignations nécessaires. Les deux Gouvernements conviennent par les présentes d'accepter cette désignation ou ces désignations.</w:t>
      </w:r>
    </w:p>
    <w:p w:rsidR="00A60A13" w:rsidRPr="00A60A13" w:rsidRDefault="00A60A13" w:rsidP="00A60A13">
      <w:pPr>
        <w:widowControl/>
        <w:shd w:val="clear" w:color="auto" w:fill="FFFFFF"/>
        <w:ind w:right="1146" w:firstLine="720"/>
        <w:rPr>
          <w:rFonts w:ascii="Arial" w:eastAsia="宋体" w:hAnsi="Arial" w:cs="Arial"/>
          <w:color w:val="000066"/>
          <w:kern w:val="0"/>
          <w:sz w:val="16"/>
          <w:szCs w:val="27"/>
          <w:lang w:val="fr-FR"/>
        </w:rPr>
      </w:pPr>
      <w:r w:rsidRPr="00A60A13">
        <w:rPr>
          <w:rFonts w:ascii="Arial" w:eastAsia="宋体" w:hAnsi="Arial" w:cs="Arial"/>
          <w:color w:val="000066"/>
          <w:kern w:val="0"/>
          <w:sz w:val="16"/>
          <w:lang w:val="fr-FR"/>
        </w:rPr>
        <w:t>ji</w:t>
      </w:r>
      <w:r w:rsidRPr="00A60A13">
        <w:rPr>
          <w:rFonts w:ascii="Arial" w:eastAsia="宋体" w:hAnsi="Arial" w:cs="Arial"/>
          <w:color w:val="000066"/>
          <w:kern w:val="0"/>
          <w:sz w:val="16"/>
          <w:szCs w:val="27"/>
          <w:lang w:val="fr-FR"/>
        </w:rPr>
        <w:t>. Le tribunal d'arbitrage prend ses décisions par vote majoritaire et base ses décisions sur les principes et règles applicables du droit international. Ses décisions sont définitives et exécutoires.</w:t>
      </w:r>
    </w:p>
    <w:p w:rsidR="00A60A13" w:rsidRPr="00A60A13" w:rsidRDefault="00A60A13" w:rsidP="00A60A13">
      <w:pPr>
        <w:widowControl/>
        <w:shd w:val="clear" w:color="auto" w:fill="FFFFFF"/>
        <w:ind w:right="1146" w:firstLine="720"/>
        <w:rPr>
          <w:rFonts w:ascii="Arial" w:eastAsia="宋体" w:hAnsi="Arial" w:cs="Arial"/>
          <w:color w:val="000066"/>
          <w:kern w:val="0"/>
          <w:sz w:val="16"/>
          <w:szCs w:val="27"/>
          <w:lang w:val="fr-FR"/>
        </w:rPr>
      </w:pPr>
      <w:r w:rsidRPr="00A60A13">
        <w:rPr>
          <w:rFonts w:ascii="Arial" w:eastAsia="宋体" w:hAnsi="Arial" w:cs="Arial"/>
          <w:color w:val="000066"/>
          <w:kern w:val="0"/>
          <w:sz w:val="16"/>
          <w:lang w:val="fr-FR"/>
        </w:rPr>
        <w:lastRenderedPageBreak/>
        <w:t>iii</w:t>
      </w:r>
      <w:r w:rsidRPr="00A60A13">
        <w:rPr>
          <w:rFonts w:ascii="Arial" w:eastAsia="宋体" w:hAnsi="Arial" w:cs="Arial"/>
          <w:color w:val="000066"/>
          <w:kern w:val="0"/>
          <w:sz w:val="16"/>
          <w:szCs w:val="27"/>
          <w:lang w:val="fr-FR"/>
        </w:rPr>
        <w:t>.  </w:t>
      </w:r>
      <w:r w:rsidRPr="00A60A13">
        <w:rPr>
          <w:rFonts w:ascii="Arial" w:eastAsia="宋体" w:hAnsi="Arial" w:cs="Arial"/>
          <w:color w:val="000066"/>
          <w:kern w:val="0"/>
          <w:sz w:val="16"/>
          <w:lang w:val="fr-FR"/>
        </w:rPr>
        <w:t> </w:t>
      </w:r>
      <w:r w:rsidRPr="00A60A13">
        <w:rPr>
          <w:rFonts w:ascii="Arial" w:eastAsia="宋体" w:hAnsi="Arial" w:cs="Arial"/>
          <w:color w:val="000066"/>
          <w:kern w:val="0"/>
          <w:sz w:val="16"/>
          <w:szCs w:val="27"/>
          <w:lang w:val="fr-FR"/>
        </w:rPr>
        <w:t>Chacun des Gouvernements paie les dépenses de son arbitre et les frais de sa représentation aux délibérations devant le tribunal d'arbitrage; les dépenses du président et les autres frais sont couverts en partie égale par les deux Gouvernements. Dans sa sentence arbitrale, le tribunal d'arbitrage peut répartir les frais et coûts entre les deux Gouvernements.</w:t>
      </w:r>
    </w:p>
    <w:p w:rsidR="00A60A13" w:rsidRPr="00A60A13" w:rsidRDefault="00A60A13" w:rsidP="00A60A13">
      <w:pPr>
        <w:widowControl/>
        <w:shd w:val="clear" w:color="auto" w:fill="FFFFFF"/>
        <w:ind w:right="1146" w:firstLine="720"/>
        <w:rPr>
          <w:rFonts w:ascii="Arial" w:eastAsia="宋体" w:hAnsi="Arial" w:cs="Arial"/>
          <w:color w:val="000066"/>
          <w:kern w:val="0"/>
          <w:sz w:val="16"/>
          <w:szCs w:val="27"/>
          <w:lang w:val="fr-FR"/>
        </w:rPr>
      </w:pPr>
      <w:r w:rsidRPr="00A60A13">
        <w:rPr>
          <w:rFonts w:ascii="Arial" w:eastAsia="宋体" w:hAnsi="Arial" w:cs="Arial"/>
          <w:color w:val="000066"/>
          <w:kern w:val="0"/>
          <w:sz w:val="16"/>
          <w:lang w:val="fr-FR"/>
        </w:rPr>
        <w:t>iv</w:t>
      </w:r>
      <w:r w:rsidRPr="00A60A13">
        <w:rPr>
          <w:rFonts w:ascii="Arial" w:eastAsia="宋体" w:hAnsi="Arial" w:cs="Arial"/>
          <w:color w:val="000066"/>
          <w:kern w:val="0"/>
          <w:sz w:val="16"/>
          <w:szCs w:val="27"/>
          <w:lang w:val="fr-FR"/>
        </w:rPr>
        <w:t>.  </w:t>
      </w:r>
      <w:r w:rsidRPr="00A60A13">
        <w:rPr>
          <w:rFonts w:ascii="Arial" w:eastAsia="宋体" w:hAnsi="Arial" w:cs="Arial"/>
          <w:color w:val="000066"/>
          <w:kern w:val="0"/>
          <w:sz w:val="16"/>
          <w:lang w:val="fr-FR"/>
        </w:rPr>
        <w:t> A </w:t>
      </w:r>
      <w:r w:rsidRPr="00A60A13">
        <w:rPr>
          <w:rFonts w:ascii="Arial" w:eastAsia="宋体" w:hAnsi="Arial" w:cs="Arial"/>
          <w:color w:val="000066"/>
          <w:kern w:val="0"/>
          <w:sz w:val="16"/>
          <w:szCs w:val="27"/>
          <w:lang w:val="fr-FR"/>
        </w:rPr>
        <w:t>tous autres égards, le tribunal d'arbitrage établit ses propres procédures.</w:t>
      </w:r>
    </w:p>
    <w:p w:rsidR="00A60A13" w:rsidRPr="00A60A13" w:rsidRDefault="00A60A13" w:rsidP="00A60A13">
      <w:pPr>
        <w:widowControl/>
        <w:shd w:val="clear" w:color="auto" w:fill="FFFFFF"/>
        <w:ind w:right="1146"/>
        <w:rPr>
          <w:rFonts w:ascii="Arial" w:eastAsia="宋体" w:hAnsi="Arial" w:cs="Arial"/>
          <w:color w:val="000066"/>
          <w:kern w:val="0"/>
          <w:sz w:val="16"/>
          <w:szCs w:val="27"/>
          <w:lang w:val="fr-FR"/>
        </w:rPr>
      </w:pPr>
      <w:r w:rsidRPr="00A60A13">
        <w:rPr>
          <w:rFonts w:ascii="Arial" w:eastAsia="宋体" w:hAnsi="Arial" w:cs="Arial"/>
          <w:color w:val="000066"/>
          <w:kern w:val="0"/>
          <w:sz w:val="16"/>
          <w:szCs w:val="27"/>
          <w:lang w:val="fr-FR"/>
        </w:rPr>
        <w:t> </w:t>
      </w:r>
    </w:p>
    <w:p w:rsidR="00A60A13" w:rsidRPr="00A60A13" w:rsidRDefault="00A60A13" w:rsidP="00A60A13">
      <w:pPr>
        <w:widowControl/>
        <w:shd w:val="clear" w:color="auto" w:fill="FFFFFF"/>
        <w:ind w:right="1146"/>
        <w:jc w:val="center"/>
        <w:rPr>
          <w:rFonts w:ascii="Arial" w:eastAsia="宋体" w:hAnsi="Arial" w:cs="Arial"/>
          <w:color w:val="000066"/>
          <w:kern w:val="0"/>
          <w:sz w:val="16"/>
          <w:szCs w:val="27"/>
          <w:lang w:val="fr-FR"/>
        </w:rPr>
      </w:pPr>
      <w:r w:rsidRPr="00A60A13">
        <w:rPr>
          <w:rFonts w:ascii="Arial" w:eastAsia="宋体" w:hAnsi="Arial" w:cs="Arial"/>
          <w:b/>
          <w:bCs/>
          <w:color w:val="000066"/>
          <w:kern w:val="0"/>
          <w:sz w:val="16"/>
          <w:szCs w:val="27"/>
          <w:lang w:val="fr-FR"/>
        </w:rPr>
        <w:t>Article 5</w:t>
      </w:r>
    </w:p>
    <w:p w:rsidR="00A60A13" w:rsidRPr="00A60A13" w:rsidRDefault="00A60A13" w:rsidP="00A60A13">
      <w:pPr>
        <w:widowControl/>
        <w:shd w:val="clear" w:color="auto" w:fill="FFFFFF"/>
        <w:ind w:right="1146" w:firstLine="432"/>
        <w:rPr>
          <w:rFonts w:ascii="Arial" w:eastAsia="宋体" w:hAnsi="Arial" w:cs="Arial"/>
          <w:color w:val="000066"/>
          <w:kern w:val="0"/>
          <w:sz w:val="16"/>
          <w:szCs w:val="27"/>
          <w:lang w:val="fr-FR"/>
        </w:rPr>
      </w:pPr>
      <w:r w:rsidRPr="00A60A13">
        <w:rPr>
          <w:rFonts w:ascii="Arial" w:eastAsia="宋体" w:hAnsi="Arial" w:cs="Arial"/>
          <w:color w:val="000066"/>
          <w:kern w:val="0"/>
          <w:sz w:val="16"/>
          <w:szCs w:val="27"/>
          <w:lang w:val="fr-FR"/>
        </w:rPr>
        <w:t>a.   </w:t>
      </w:r>
      <w:r w:rsidRPr="00A60A13">
        <w:rPr>
          <w:rFonts w:ascii="Arial" w:eastAsia="宋体" w:hAnsi="Arial" w:cs="Arial"/>
          <w:color w:val="000066"/>
          <w:kern w:val="0"/>
          <w:sz w:val="16"/>
          <w:lang w:val="fr-FR"/>
        </w:rPr>
        <w:t> </w:t>
      </w:r>
      <w:r w:rsidRPr="00A60A13">
        <w:rPr>
          <w:rFonts w:ascii="Arial" w:eastAsia="宋体" w:hAnsi="Arial" w:cs="Arial"/>
          <w:color w:val="000066"/>
          <w:kern w:val="0"/>
          <w:sz w:val="16"/>
          <w:szCs w:val="27"/>
          <w:lang w:val="fr-FR"/>
        </w:rPr>
        <w:t>Le présent Accord entre en vigueur à la date à laquelle le Gouvernement de Madagascar notifie le Gouvernement des Etats</w:t>
      </w:r>
      <w:r w:rsidRPr="00A60A13">
        <w:rPr>
          <w:rFonts w:ascii="Arial" w:eastAsia="宋体" w:hAnsi="Arial" w:cs="Arial"/>
          <w:color w:val="000066"/>
          <w:kern w:val="0"/>
          <w:sz w:val="16"/>
          <w:szCs w:val="27"/>
          <w:lang w:val="fr-FR"/>
        </w:rPr>
        <w:softHyphen/>
        <w:t xml:space="preserve"> Unis d'Amérique que toutes les conditions juridiques requises pour l'entrée en vigueur de l'Accord ont été remplies.</w:t>
      </w:r>
    </w:p>
    <w:p w:rsidR="00A60A13" w:rsidRPr="00A60A13" w:rsidRDefault="00A60A13" w:rsidP="00A60A13">
      <w:pPr>
        <w:widowControl/>
        <w:shd w:val="clear" w:color="auto" w:fill="FFFFFF"/>
        <w:ind w:right="1146" w:firstLine="432"/>
        <w:rPr>
          <w:rFonts w:ascii="Arial" w:eastAsia="宋体" w:hAnsi="Arial" w:cs="Arial"/>
          <w:color w:val="000066"/>
          <w:kern w:val="0"/>
          <w:sz w:val="16"/>
          <w:szCs w:val="27"/>
          <w:lang w:val="fr-FR"/>
        </w:rPr>
      </w:pPr>
      <w:r w:rsidRPr="00A60A13">
        <w:rPr>
          <w:rFonts w:ascii="Arial" w:eastAsia="宋体" w:hAnsi="Arial" w:cs="Arial"/>
          <w:i/>
          <w:iCs/>
          <w:color w:val="000066"/>
          <w:kern w:val="0"/>
          <w:sz w:val="16"/>
          <w:szCs w:val="27"/>
          <w:lang w:val="fr-FR"/>
        </w:rPr>
        <w:t>b.</w:t>
      </w:r>
      <w:r w:rsidRPr="00A60A13">
        <w:rPr>
          <w:rFonts w:ascii="Arial" w:eastAsia="宋体" w:hAnsi="Arial" w:cs="Arial"/>
          <w:i/>
          <w:iCs/>
          <w:color w:val="000066"/>
          <w:kern w:val="0"/>
          <w:sz w:val="16"/>
          <w:lang w:val="fr-FR"/>
        </w:rPr>
        <w:t> </w:t>
      </w:r>
      <w:r w:rsidRPr="00A60A13">
        <w:rPr>
          <w:rFonts w:ascii="Arial" w:eastAsia="宋体" w:hAnsi="Arial" w:cs="Arial"/>
          <w:color w:val="000066"/>
          <w:kern w:val="0"/>
          <w:sz w:val="16"/>
          <w:szCs w:val="27"/>
          <w:lang w:val="fr-FR"/>
        </w:rPr>
        <w:t>Le présent Accord reste en vigueur pendant les six mois suivant la date de réception d'une note par laquelle l'un des deux Gouvernements informe l'autre de son intention de ne plus être partie à l'Accord. Dans ce cas, les dispositions de l'Accord, en ce qui concerne l'Appui aux investissements émis pendant la période où l'Accord était en vigueur, demeurent en vigueur pour la durée dudit Appui aux investissements, sans toute fois dépasser un délai de vingt ans après la dénonciation de l'Accord.</w:t>
      </w:r>
    </w:p>
    <w:p w:rsidR="00A60A13" w:rsidRPr="00A60A13" w:rsidRDefault="00A60A13" w:rsidP="00A60A13">
      <w:pPr>
        <w:widowControl/>
        <w:shd w:val="clear" w:color="auto" w:fill="FFFFFF"/>
        <w:ind w:right="1146" w:firstLine="288"/>
        <w:rPr>
          <w:rFonts w:ascii="Arial" w:eastAsia="宋体" w:hAnsi="Arial" w:cs="Arial"/>
          <w:color w:val="000066"/>
          <w:kern w:val="0"/>
          <w:sz w:val="16"/>
          <w:szCs w:val="27"/>
          <w:lang w:val="fr-FR"/>
        </w:rPr>
      </w:pPr>
      <w:r w:rsidRPr="00A60A13">
        <w:rPr>
          <w:rFonts w:ascii="Arial" w:eastAsia="宋体" w:hAnsi="Arial" w:cs="Arial"/>
          <w:i/>
          <w:iCs/>
          <w:color w:val="000066"/>
          <w:kern w:val="0"/>
          <w:sz w:val="16"/>
          <w:szCs w:val="27"/>
          <w:lang w:val="fr-FR"/>
        </w:rPr>
        <w:t>c.</w:t>
      </w:r>
      <w:r w:rsidRPr="00A60A13">
        <w:rPr>
          <w:rFonts w:ascii="Arial" w:eastAsia="宋体" w:hAnsi="Arial" w:cs="Arial"/>
          <w:i/>
          <w:iCs/>
          <w:color w:val="000066"/>
          <w:kern w:val="0"/>
          <w:sz w:val="16"/>
          <w:lang w:val="fr-FR"/>
        </w:rPr>
        <w:t> </w:t>
      </w:r>
      <w:r w:rsidRPr="00A60A13">
        <w:rPr>
          <w:rFonts w:ascii="Arial" w:eastAsia="宋体" w:hAnsi="Arial" w:cs="Arial"/>
          <w:color w:val="000066"/>
          <w:kern w:val="0"/>
          <w:sz w:val="16"/>
          <w:szCs w:val="27"/>
          <w:lang w:val="fr-FR"/>
        </w:rPr>
        <w:t>Une fois entré en vigueur, le présent Accord remplace l'accord relatif aux Garanties d'investissement intervenu entre le Gouvernement des Etats-Unis d'Amérique et le Gouvernement de la </w:t>
      </w:r>
      <w:r w:rsidRPr="00A60A13">
        <w:rPr>
          <w:rFonts w:ascii="Arial" w:eastAsia="宋体" w:hAnsi="Arial" w:cs="Arial"/>
          <w:color w:val="000066"/>
          <w:kern w:val="0"/>
          <w:sz w:val="16"/>
          <w:lang w:val="fr-FR"/>
        </w:rPr>
        <w:t> </w:t>
      </w:r>
      <w:r w:rsidRPr="00A60A13">
        <w:rPr>
          <w:rFonts w:ascii="Arial" w:eastAsia="宋体" w:hAnsi="Arial" w:cs="Arial"/>
          <w:color w:val="000066"/>
          <w:kern w:val="0"/>
          <w:sz w:val="16"/>
          <w:szCs w:val="27"/>
          <w:lang w:val="fr-FR"/>
        </w:rPr>
        <w:t>République malgache sous forme d'échange de notes signées à Tananarive le 26 juillet 1963. Toute question concernant Madagascar et relative à l’Appui par l'</w:t>
      </w:r>
      <w:r w:rsidRPr="00A60A13">
        <w:rPr>
          <w:rFonts w:ascii="Arial" w:eastAsia="宋体" w:hAnsi="Arial" w:cs="Arial"/>
          <w:color w:val="000066"/>
          <w:kern w:val="0"/>
          <w:sz w:val="16"/>
          <w:lang w:val="fr-FR"/>
        </w:rPr>
        <w:t>OPIC </w:t>
      </w:r>
      <w:r w:rsidRPr="00A60A13">
        <w:rPr>
          <w:rFonts w:ascii="Arial" w:eastAsia="宋体" w:hAnsi="Arial" w:cs="Arial"/>
          <w:color w:val="000066"/>
          <w:kern w:val="0"/>
          <w:sz w:val="16"/>
          <w:szCs w:val="27"/>
          <w:lang w:val="fr-FR"/>
        </w:rPr>
        <w:t>aux investissements sur le territoire de Madagascar avant l'entrée en vigueur du présent Accord sera réglée conformément aux dispositions du présent Accord.</w:t>
      </w:r>
    </w:p>
    <w:p w:rsidR="00A60A13" w:rsidRPr="00A60A13" w:rsidRDefault="00A60A13" w:rsidP="00A60A13">
      <w:pPr>
        <w:widowControl/>
        <w:shd w:val="clear" w:color="auto" w:fill="FFFFFF"/>
        <w:ind w:right="1146" w:firstLine="288"/>
        <w:rPr>
          <w:rFonts w:ascii="Arial" w:eastAsia="宋体" w:hAnsi="Arial" w:cs="Arial"/>
          <w:color w:val="000066"/>
          <w:kern w:val="0"/>
          <w:sz w:val="16"/>
          <w:szCs w:val="27"/>
          <w:lang w:val="fr-FR"/>
        </w:rPr>
      </w:pPr>
      <w:r w:rsidRPr="00A60A13">
        <w:rPr>
          <w:rFonts w:ascii="Arial" w:eastAsia="宋体" w:hAnsi="Arial" w:cs="Arial"/>
          <w:color w:val="000066"/>
          <w:kern w:val="0"/>
          <w:sz w:val="16"/>
          <w:szCs w:val="27"/>
          <w:lang w:val="fr-FR"/>
        </w:rPr>
        <w:t>En foi de quoi, les soussignés, dûment habilités par leur Gouvernement respectif, ont signé le présent Accord.</w:t>
      </w:r>
    </w:p>
    <w:p w:rsidR="00A60A13" w:rsidRPr="00A60A13" w:rsidRDefault="00A60A13" w:rsidP="00A60A13">
      <w:pPr>
        <w:widowControl/>
        <w:shd w:val="clear" w:color="auto" w:fill="FFFFFF"/>
        <w:ind w:right="1146" w:firstLine="288"/>
        <w:rPr>
          <w:rFonts w:ascii="Arial" w:eastAsia="宋体" w:hAnsi="Arial" w:cs="Arial"/>
          <w:color w:val="000066"/>
          <w:kern w:val="0"/>
          <w:sz w:val="16"/>
          <w:szCs w:val="27"/>
          <w:lang w:val="fr-FR"/>
        </w:rPr>
      </w:pPr>
      <w:r w:rsidRPr="00A60A13">
        <w:rPr>
          <w:rFonts w:ascii="Arial" w:eastAsia="宋体" w:hAnsi="Arial" w:cs="Arial"/>
          <w:color w:val="000066"/>
          <w:kern w:val="0"/>
          <w:sz w:val="16"/>
          <w:szCs w:val="27"/>
          <w:lang w:val="fr-FR"/>
        </w:rPr>
        <w:t>Fait à Washington, District de Columbia, Etats-Unis d’Amérique, le 31 jour de mars, 199S, en double exemplaire, dan les langues anglaise et française, les deux textes faisant également foi.</w:t>
      </w:r>
    </w:p>
    <w:p w:rsidR="00A60A13" w:rsidRPr="00A60A13" w:rsidRDefault="00A60A13" w:rsidP="00A60A13">
      <w:pPr>
        <w:widowControl/>
        <w:shd w:val="clear" w:color="auto" w:fill="FFFFFF"/>
        <w:ind w:right="1146" w:firstLine="432"/>
        <w:rPr>
          <w:rFonts w:ascii="Arial" w:eastAsia="宋体" w:hAnsi="Arial" w:cs="Arial"/>
          <w:color w:val="000066"/>
          <w:kern w:val="0"/>
          <w:sz w:val="16"/>
          <w:szCs w:val="27"/>
          <w:lang w:val="fr-FR"/>
        </w:rPr>
      </w:pPr>
      <w:r w:rsidRPr="00A60A13">
        <w:rPr>
          <w:rFonts w:ascii="Arial" w:eastAsia="宋体" w:hAnsi="Arial" w:cs="Arial"/>
          <w:color w:val="000066"/>
          <w:kern w:val="0"/>
          <w:sz w:val="16"/>
          <w:szCs w:val="27"/>
          <w:lang w:val="fr-FR"/>
        </w:rPr>
        <w:t>Pour le Gouvernement de la République de Madagascar</w:t>
      </w:r>
    </w:p>
    <w:p w:rsidR="00A60A13" w:rsidRPr="00A60A13" w:rsidRDefault="00A60A13" w:rsidP="00A60A13">
      <w:pPr>
        <w:widowControl/>
        <w:shd w:val="clear" w:color="auto" w:fill="FFFFFF"/>
        <w:ind w:right="1146"/>
        <w:rPr>
          <w:rFonts w:ascii="Arial" w:eastAsia="宋体" w:hAnsi="Arial" w:cs="Arial"/>
          <w:color w:val="000066"/>
          <w:kern w:val="0"/>
          <w:sz w:val="16"/>
          <w:szCs w:val="27"/>
          <w:lang w:val="fr-FR"/>
        </w:rPr>
      </w:pPr>
      <w:r w:rsidRPr="00A60A13">
        <w:rPr>
          <w:rFonts w:ascii="Arial" w:eastAsia="宋体" w:hAnsi="Arial" w:cs="Arial"/>
          <w:color w:val="000066"/>
          <w:kern w:val="0"/>
          <w:sz w:val="16"/>
          <w:szCs w:val="27"/>
          <w:lang w:val="fr-FR"/>
        </w:rPr>
        <w:t> </w:t>
      </w:r>
    </w:p>
    <w:p w:rsidR="00A60A13" w:rsidRPr="00A60A13" w:rsidRDefault="00A60A13" w:rsidP="00A60A13">
      <w:pPr>
        <w:widowControl/>
        <w:shd w:val="clear" w:color="auto" w:fill="FFFFFF"/>
        <w:ind w:right="1146"/>
        <w:rPr>
          <w:rFonts w:ascii="Arial" w:eastAsia="宋体" w:hAnsi="Arial" w:cs="Arial"/>
          <w:color w:val="000066"/>
          <w:kern w:val="0"/>
          <w:sz w:val="16"/>
          <w:szCs w:val="27"/>
          <w:lang w:val="fr-FR"/>
        </w:rPr>
      </w:pPr>
      <w:r w:rsidRPr="00A60A13">
        <w:rPr>
          <w:rFonts w:ascii="Arial" w:eastAsia="宋体" w:hAnsi="Arial" w:cs="Arial"/>
          <w:color w:val="000066"/>
          <w:kern w:val="0"/>
          <w:sz w:val="16"/>
          <w:szCs w:val="27"/>
          <w:lang w:val="fr-FR"/>
        </w:rPr>
        <w:t>       </w:t>
      </w:r>
      <w:r w:rsidRPr="00A60A13">
        <w:rPr>
          <w:rFonts w:ascii="Arial" w:eastAsia="宋体" w:hAnsi="Arial" w:cs="Arial"/>
          <w:color w:val="000066"/>
          <w:kern w:val="0"/>
          <w:sz w:val="16"/>
          <w:lang w:val="fr-FR"/>
        </w:rPr>
        <w:t> </w:t>
      </w:r>
      <w:r w:rsidRPr="00A60A13">
        <w:rPr>
          <w:rFonts w:ascii="Arial" w:eastAsia="宋体" w:hAnsi="Arial" w:cs="Arial"/>
          <w:color w:val="000066"/>
          <w:kern w:val="0"/>
          <w:sz w:val="16"/>
          <w:szCs w:val="27"/>
          <w:lang w:val="fr-FR"/>
        </w:rPr>
        <w:t>Pour le Gouvernement des Etats-Unis d'Amérique</w:t>
      </w:r>
    </w:p>
    <w:p w:rsidR="00745B1E" w:rsidRPr="00A60A13" w:rsidRDefault="00745B1E">
      <w:pPr>
        <w:rPr>
          <w:sz w:val="11"/>
          <w:lang w:val="fr-FR"/>
        </w:rPr>
      </w:pPr>
    </w:p>
    <w:sectPr w:rsidR="00745B1E" w:rsidRPr="00A60A13" w:rsidSect="004C433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60A13"/>
    <w:rsid w:val="004C433B"/>
    <w:rsid w:val="00745B1E"/>
    <w:rsid w:val="00A60A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3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A60A13"/>
    <w:pPr>
      <w:widowControl/>
      <w:spacing w:before="100" w:beforeAutospacing="1" w:after="100" w:afterAutospacing="1"/>
      <w:jc w:val="left"/>
    </w:pPr>
    <w:rPr>
      <w:rFonts w:ascii="宋体" w:eastAsia="宋体" w:hAnsi="宋体" w:cs="宋体"/>
      <w:kern w:val="0"/>
      <w:sz w:val="24"/>
      <w:szCs w:val="24"/>
    </w:rPr>
  </w:style>
  <w:style w:type="character" w:customStyle="1" w:styleId="grame">
    <w:name w:val="grame"/>
    <w:basedOn w:val="a0"/>
    <w:rsid w:val="00A60A13"/>
  </w:style>
  <w:style w:type="character" w:customStyle="1" w:styleId="apple-converted-space">
    <w:name w:val="apple-converted-space"/>
    <w:basedOn w:val="a0"/>
    <w:rsid w:val="00A60A13"/>
  </w:style>
  <w:style w:type="character" w:customStyle="1" w:styleId="spelle">
    <w:name w:val="spelle"/>
    <w:basedOn w:val="a0"/>
    <w:rsid w:val="00A60A13"/>
  </w:style>
  <w:style w:type="paragraph" w:customStyle="1" w:styleId="p3">
    <w:name w:val="p3"/>
    <w:basedOn w:val="a"/>
    <w:rsid w:val="00A60A13"/>
    <w:pPr>
      <w:widowControl/>
      <w:spacing w:before="100" w:beforeAutospacing="1" w:after="100" w:afterAutospacing="1"/>
      <w:jc w:val="left"/>
    </w:pPr>
    <w:rPr>
      <w:rFonts w:ascii="宋体" w:eastAsia="宋体" w:hAnsi="宋体" w:cs="宋体"/>
      <w:kern w:val="0"/>
      <w:sz w:val="24"/>
      <w:szCs w:val="24"/>
    </w:rPr>
  </w:style>
  <w:style w:type="paragraph" w:customStyle="1" w:styleId="p4">
    <w:name w:val="p4"/>
    <w:basedOn w:val="a"/>
    <w:rsid w:val="00A60A13"/>
    <w:pPr>
      <w:widowControl/>
      <w:spacing w:before="100" w:beforeAutospacing="1" w:after="100" w:afterAutospacing="1"/>
      <w:jc w:val="left"/>
    </w:pPr>
    <w:rPr>
      <w:rFonts w:ascii="宋体" w:eastAsia="宋体" w:hAnsi="宋体" w:cs="宋体"/>
      <w:kern w:val="0"/>
      <w:sz w:val="24"/>
      <w:szCs w:val="24"/>
    </w:rPr>
  </w:style>
  <w:style w:type="paragraph" w:customStyle="1" w:styleId="c6">
    <w:name w:val="c6"/>
    <w:basedOn w:val="a"/>
    <w:rsid w:val="00A60A13"/>
    <w:pPr>
      <w:widowControl/>
      <w:spacing w:before="100" w:beforeAutospacing="1" w:after="100" w:afterAutospacing="1"/>
      <w:jc w:val="left"/>
    </w:pPr>
    <w:rPr>
      <w:rFonts w:ascii="宋体" w:eastAsia="宋体" w:hAnsi="宋体" w:cs="宋体"/>
      <w:kern w:val="0"/>
      <w:sz w:val="24"/>
      <w:szCs w:val="24"/>
    </w:rPr>
  </w:style>
  <w:style w:type="paragraph" w:customStyle="1" w:styleId="t8">
    <w:name w:val="t8"/>
    <w:basedOn w:val="a"/>
    <w:rsid w:val="00A60A13"/>
    <w:pPr>
      <w:widowControl/>
      <w:spacing w:before="100" w:beforeAutospacing="1" w:after="100" w:afterAutospacing="1"/>
      <w:jc w:val="left"/>
    </w:pPr>
    <w:rPr>
      <w:rFonts w:ascii="宋体" w:eastAsia="宋体" w:hAnsi="宋体" w:cs="宋体"/>
      <w:kern w:val="0"/>
      <w:sz w:val="24"/>
      <w:szCs w:val="24"/>
    </w:rPr>
  </w:style>
  <w:style w:type="paragraph" w:customStyle="1" w:styleId="c11">
    <w:name w:val="c11"/>
    <w:basedOn w:val="a"/>
    <w:rsid w:val="00A60A13"/>
    <w:pPr>
      <w:widowControl/>
      <w:spacing w:before="100" w:beforeAutospacing="1" w:after="100" w:afterAutospacing="1"/>
      <w:jc w:val="left"/>
    </w:pPr>
    <w:rPr>
      <w:rFonts w:ascii="宋体" w:eastAsia="宋体" w:hAnsi="宋体" w:cs="宋体"/>
      <w:kern w:val="0"/>
      <w:sz w:val="24"/>
      <w:szCs w:val="24"/>
    </w:rPr>
  </w:style>
  <w:style w:type="paragraph" w:customStyle="1" w:styleId="p12">
    <w:name w:val="p12"/>
    <w:basedOn w:val="a"/>
    <w:rsid w:val="00A60A13"/>
    <w:pPr>
      <w:widowControl/>
      <w:spacing w:before="100" w:beforeAutospacing="1" w:after="100" w:afterAutospacing="1"/>
      <w:jc w:val="left"/>
    </w:pPr>
    <w:rPr>
      <w:rFonts w:ascii="宋体" w:eastAsia="宋体" w:hAnsi="宋体" w:cs="宋体"/>
      <w:kern w:val="0"/>
      <w:sz w:val="24"/>
      <w:szCs w:val="24"/>
    </w:rPr>
  </w:style>
  <w:style w:type="paragraph" w:customStyle="1" w:styleId="p13">
    <w:name w:val="p13"/>
    <w:basedOn w:val="a"/>
    <w:rsid w:val="00A60A13"/>
    <w:pPr>
      <w:widowControl/>
      <w:spacing w:before="100" w:beforeAutospacing="1" w:after="100" w:afterAutospacing="1"/>
      <w:jc w:val="left"/>
    </w:pPr>
    <w:rPr>
      <w:rFonts w:ascii="宋体" w:eastAsia="宋体" w:hAnsi="宋体" w:cs="宋体"/>
      <w:kern w:val="0"/>
      <w:sz w:val="24"/>
      <w:szCs w:val="24"/>
    </w:rPr>
  </w:style>
  <w:style w:type="paragraph" w:customStyle="1" w:styleId="c14">
    <w:name w:val="c14"/>
    <w:basedOn w:val="a"/>
    <w:rsid w:val="00A60A13"/>
    <w:pPr>
      <w:widowControl/>
      <w:spacing w:before="100" w:beforeAutospacing="1" w:after="100" w:afterAutospacing="1"/>
      <w:jc w:val="left"/>
    </w:pPr>
    <w:rPr>
      <w:rFonts w:ascii="宋体" w:eastAsia="宋体" w:hAnsi="宋体" w:cs="宋体"/>
      <w:kern w:val="0"/>
      <w:sz w:val="24"/>
      <w:szCs w:val="24"/>
    </w:rPr>
  </w:style>
  <w:style w:type="paragraph" w:customStyle="1" w:styleId="p15">
    <w:name w:val="p15"/>
    <w:basedOn w:val="a"/>
    <w:rsid w:val="00A60A13"/>
    <w:pPr>
      <w:widowControl/>
      <w:spacing w:before="100" w:beforeAutospacing="1" w:after="100" w:afterAutospacing="1"/>
      <w:jc w:val="left"/>
    </w:pPr>
    <w:rPr>
      <w:rFonts w:ascii="宋体" w:eastAsia="宋体" w:hAnsi="宋体" w:cs="宋体"/>
      <w:kern w:val="0"/>
      <w:sz w:val="24"/>
      <w:szCs w:val="24"/>
    </w:rPr>
  </w:style>
  <w:style w:type="paragraph" w:customStyle="1" w:styleId="p24">
    <w:name w:val="p24"/>
    <w:basedOn w:val="a"/>
    <w:rsid w:val="00A60A13"/>
    <w:pPr>
      <w:widowControl/>
      <w:spacing w:before="100" w:beforeAutospacing="1" w:after="100" w:afterAutospacing="1"/>
      <w:jc w:val="left"/>
    </w:pPr>
    <w:rPr>
      <w:rFonts w:ascii="宋体" w:eastAsia="宋体" w:hAnsi="宋体" w:cs="宋体"/>
      <w:kern w:val="0"/>
      <w:sz w:val="24"/>
      <w:szCs w:val="24"/>
    </w:rPr>
  </w:style>
  <w:style w:type="paragraph" w:customStyle="1" w:styleId="p20">
    <w:name w:val="p20"/>
    <w:basedOn w:val="a"/>
    <w:rsid w:val="00A60A13"/>
    <w:pPr>
      <w:widowControl/>
      <w:spacing w:before="100" w:beforeAutospacing="1" w:after="100" w:afterAutospacing="1"/>
      <w:jc w:val="left"/>
    </w:pPr>
    <w:rPr>
      <w:rFonts w:ascii="宋体" w:eastAsia="宋体" w:hAnsi="宋体" w:cs="宋体"/>
      <w:kern w:val="0"/>
      <w:sz w:val="24"/>
      <w:szCs w:val="24"/>
    </w:rPr>
  </w:style>
  <w:style w:type="paragraph" w:customStyle="1" w:styleId="p21">
    <w:name w:val="p21"/>
    <w:basedOn w:val="a"/>
    <w:rsid w:val="00A60A13"/>
    <w:pPr>
      <w:widowControl/>
      <w:spacing w:before="100" w:beforeAutospacing="1" w:after="100" w:afterAutospacing="1"/>
      <w:jc w:val="left"/>
    </w:pPr>
    <w:rPr>
      <w:rFonts w:ascii="宋体" w:eastAsia="宋体" w:hAnsi="宋体" w:cs="宋体"/>
      <w:kern w:val="0"/>
      <w:sz w:val="24"/>
      <w:szCs w:val="24"/>
    </w:rPr>
  </w:style>
  <w:style w:type="paragraph" w:customStyle="1" w:styleId="p22">
    <w:name w:val="p22"/>
    <w:basedOn w:val="a"/>
    <w:rsid w:val="00A60A13"/>
    <w:pPr>
      <w:widowControl/>
      <w:spacing w:before="100" w:beforeAutospacing="1" w:after="100" w:afterAutospacing="1"/>
      <w:jc w:val="left"/>
    </w:pPr>
    <w:rPr>
      <w:rFonts w:ascii="宋体" w:eastAsia="宋体" w:hAnsi="宋体" w:cs="宋体"/>
      <w:kern w:val="0"/>
      <w:sz w:val="24"/>
      <w:szCs w:val="24"/>
    </w:rPr>
  </w:style>
  <w:style w:type="paragraph" w:customStyle="1" w:styleId="p25">
    <w:name w:val="p25"/>
    <w:basedOn w:val="a"/>
    <w:rsid w:val="00A60A13"/>
    <w:pPr>
      <w:widowControl/>
      <w:spacing w:before="100" w:beforeAutospacing="1" w:after="100" w:afterAutospacing="1"/>
      <w:jc w:val="left"/>
    </w:pPr>
    <w:rPr>
      <w:rFonts w:ascii="宋体" w:eastAsia="宋体" w:hAnsi="宋体" w:cs="宋体"/>
      <w:kern w:val="0"/>
      <w:sz w:val="24"/>
      <w:szCs w:val="24"/>
    </w:rPr>
  </w:style>
  <w:style w:type="paragraph" w:customStyle="1" w:styleId="p26">
    <w:name w:val="p26"/>
    <w:basedOn w:val="a"/>
    <w:rsid w:val="00A60A1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5640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1361</Words>
  <Characters>7763</Characters>
  <Application>Microsoft Office Word</Application>
  <DocSecurity>0</DocSecurity>
  <Lines>64</Lines>
  <Paragraphs>18</Paragraphs>
  <ScaleCrop>false</ScaleCrop>
  <Company/>
  <LinksUpToDate>false</LinksUpToDate>
  <CharactersWithSpaces>9106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2017-05-15T00:45:00Z</dcterms:created>
  <dcterms:modified xsi:type="dcterms:W3CDTF">2017-05-15T00:46:00Z</dcterms:modified>
</cp:coreProperties>
</file>